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730C6" w14:textId="36386D80" w:rsidR="0058744C" w:rsidRPr="004B3DA0" w:rsidRDefault="004B3DA0" w:rsidP="00573DAD">
      <w:pPr>
        <w:rPr>
          <w:lang w:val="en-GB"/>
        </w:rPr>
      </w:pPr>
      <w:bookmarkStart w:id="0" w:name="_GoBack"/>
      <w:bookmarkEnd w:id="0"/>
      <w:r w:rsidRPr="004B3DA0">
        <w:rPr>
          <w:lang w:val="en-GB"/>
        </w:rPr>
        <w:t>Press release</w:t>
      </w:r>
      <w:r w:rsidR="0058744C" w:rsidRPr="004B3DA0">
        <w:rPr>
          <w:lang w:val="en-GB"/>
        </w:rPr>
        <w:t xml:space="preserve"> </w:t>
      </w:r>
      <w:r w:rsidR="00814E79">
        <w:rPr>
          <w:lang w:val="en-GB"/>
        </w:rPr>
        <w:t>2022-0</w:t>
      </w:r>
      <w:r w:rsidR="0073522D">
        <w:rPr>
          <w:lang w:val="en-GB"/>
        </w:rPr>
        <w:t>4-28</w:t>
      </w:r>
    </w:p>
    <w:p w14:paraId="169FBD67" w14:textId="77777777" w:rsidR="0073522D" w:rsidRDefault="0073522D" w:rsidP="00573DAD">
      <w:pPr>
        <w:spacing w:line="276" w:lineRule="auto"/>
        <w:rPr>
          <w:rFonts w:asciiTheme="majorHAnsi" w:eastAsiaTheme="majorEastAsia" w:hAnsiTheme="majorHAnsi" w:cstheme="majorBidi"/>
          <w:b/>
          <w:bCs/>
          <w:color w:val="39A935" w:themeColor="accent1"/>
          <w:kern w:val="32"/>
          <w:sz w:val="36"/>
          <w:szCs w:val="28"/>
          <w:lang w:val="en-GB" w:eastAsia="sv-SE"/>
        </w:rPr>
      </w:pPr>
      <w:r w:rsidRPr="0073522D">
        <w:rPr>
          <w:rFonts w:asciiTheme="majorHAnsi" w:eastAsiaTheme="majorEastAsia" w:hAnsiTheme="majorHAnsi" w:cstheme="majorBidi"/>
          <w:b/>
          <w:bCs/>
          <w:color w:val="39A935" w:themeColor="accent1"/>
          <w:kern w:val="32"/>
          <w:sz w:val="36"/>
          <w:szCs w:val="28"/>
          <w:lang w:val="en-GB" w:eastAsia="sv-SE"/>
        </w:rPr>
        <w:t>Notice of annual general meeting in Nobina AB (publ)</w:t>
      </w:r>
    </w:p>
    <w:p w14:paraId="3075A66A" w14:textId="77777777"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Nobina AB (publ), 556576-4569, holds its annual general meeting on 31 May 2022.</w:t>
      </w:r>
    </w:p>
    <w:p w14:paraId="2C7DF5BE" w14:textId="19E1C01D"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 xml:space="preserve">The board of directors has decided that the </w:t>
      </w:r>
      <w:r>
        <w:rPr>
          <w:rFonts w:asciiTheme="minorHAnsi" w:eastAsiaTheme="minorEastAsia" w:hAnsiTheme="minorHAnsi" w:cstheme="minorBidi"/>
          <w:szCs w:val="22"/>
          <w:lang w:val="en-GB" w:eastAsia="en-US"/>
        </w:rPr>
        <w:t>annual</w:t>
      </w:r>
      <w:r w:rsidRPr="0073522D">
        <w:rPr>
          <w:rFonts w:asciiTheme="minorHAnsi" w:eastAsiaTheme="minorEastAsia" w:hAnsiTheme="minorHAnsi" w:cstheme="minorBidi"/>
          <w:szCs w:val="22"/>
          <w:lang w:val="en-GB" w:eastAsia="en-US"/>
        </w:rPr>
        <w:t xml:space="preserve"> general meeting shall be held without physical presence of shareholders, proxies or external parties and that the shareholders shall have the opportunity to exercise their voting rights by postal voting prior to the general meeting pursuant to Sections 20</w:t>
      </w:r>
      <w:r>
        <w:rPr>
          <w:rFonts w:asciiTheme="minorHAnsi" w:eastAsiaTheme="minorEastAsia" w:hAnsiTheme="minorHAnsi" w:cstheme="minorBidi"/>
          <w:szCs w:val="22"/>
          <w:lang w:val="en-GB" w:eastAsia="en-US"/>
        </w:rPr>
        <w:t xml:space="preserve"> and 22 of the Swedish Act </w:t>
      </w:r>
      <w:r w:rsidRPr="0073522D">
        <w:rPr>
          <w:rFonts w:asciiTheme="minorHAnsi" w:eastAsiaTheme="minorEastAsia" w:hAnsiTheme="minorHAnsi" w:cstheme="minorBidi"/>
          <w:szCs w:val="22"/>
          <w:lang w:val="en-GB" w:eastAsia="en-US"/>
        </w:rPr>
        <w:t>on Temporary Exemptions to Facilitate the Execution of General Meetings in Companies and Associations.</w:t>
      </w:r>
    </w:p>
    <w:p w14:paraId="4FE39028" w14:textId="77777777" w:rsidR="00F31C08" w:rsidRPr="00E44904" w:rsidRDefault="00F31C08" w:rsidP="00573DAD">
      <w:pPr>
        <w:pStyle w:val="Onumreradrubrik1"/>
        <w:rPr>
          <w:lang w:val="en-GB"/>
        </w:rPr>
      </w:pPr>
      <w:r w:rsidRPr="00E44904">
        <w:rPr>
          <w:lang w:val="en-GB"/>
        </w:rPr>
        <w:t>VOTE AT THE GENERAL MEETING</w:t>
      </w:r>
    </w:p>
    <w:p w14:paraId="64354E22" w14:textId="77777777"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Shareholders who wish to exercise their voting rights at the annual general meeting must:</w:t>
      </w:r>
    </w:p>
    <w:p w14:paraId="6C0358E6" w14:textId="4A4B9765" w:rsidR="0073522D" w:rsidRPr="0073522D" w:rsidRDefault="0073522D" w:rsidP="00080D84">
      <w:pPr>
        <w:pStyle w:val="Normalmedindrag"/>
        <w:numPr>
          <w:ilvl w:val="0"/>
          <w:numId w:val="19"/>
        </w:numPr>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 xml:space="preserve">be entered as a shareholder in the share register kept by Euroclear Sweden AB on </w:t>
      </w:r>
      <w:r>
        <w:rPr>
          <w:rFonts w:asciiTheme="minorHAnsi" w:eastAsiaTheme="minorEastAsia" w:hAnsiTheme="minorHAnsi" w:cstheme="minorBidi"/>
          <w:szCs w:val="22"/>
          <w:lang w:val="en-GB" w:eastAsia="en-US"/>
        </w:rPr>
        <w:t>20 </w:t>
      </w:r>
      <w:r w:rsidRPr="0073522D">
        <w:rPr>
          <w:rFonts w:asciiTheme="minorHAnsi" w:eastAsiaTheme="minorEastAsia" w:hAnsiTheme="minorHAnsi" w:cstheme="minorBidi"/>
          <w:szCs w:val="22"/>
          <w:lang w:val="en-GB" w:eastAsia="en-US"/>
        </w:rPr>
        <w:t>May 2022 or, if the shares are registered in the name of a nominee, request that the nominee registers the shares in their own name for voting purposes in such time that the registration is completed by 24 May 2022; and</w:t>
      </w:r>
    </w:p>
    <w:p w14:paraId="577654A2" w14:textId="77777777" w:rsidR="0073522D" w:rsidRPr="0073522D" w:rsidRDefault="0073522D" w:rsidP="00573DAD">
      <w:pPr>
        <w:pStyle w:val="Normalmedindrag"/>
        <w:numPr>
          <w:ilvl w:val="0"/>
          <w:numId w:val="19"/>
        </w:numPr>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submit a postal vote in accordance with the instructions set out in the section “</w:t>
      </w:r>
      <w:r w:rsidRPr="0073522D">
        <w:rPr>
          <w:rFonts w:asciiTheme="minorHAnsi" w:eastAsiaTheme="minorEastAsia" w:hAnsiTheme="minorHAnsi" w:cstheme="minorBidi"/>
          <w:i/>
          <w:szCs w:val="22"/>
          <w:lang w:val="en-GB" w:eastAsia="en-US"/>
        </w:rPr>
        <w:t>Instructions for postal voting</w:t>
      </w:r>
      <w:r w:rsidRPr="0073522D">
        <w:rPr>
          <w:rFonts w:asciiTheme="minorHAnsi" w:eastAsiaTheme="minorEastAsia" w:hAnsiTheme="minorHAnsi" w:cstheme="minorBidi"/>
          <w:szCs w:val="22"/>
          <w:lang w:val="en-GB" w:eastAsia="en-US"/>
        </w:rPr>
        <w:t>” below in such time so that the company receives the postal vote no later than 30 May 2022.</w:t>
      </w:r>
    </w:p>
    <w:p w14:paraId="73A0AC6F" w14:textId="77777777" w:rsidR="0073522D" w:rsidRDefault="0073522D" w:rsidP="00573DAD">
      <w:pPr>
        <w:spacing w:line="276" w:lineRule="auto"/>
        <w:rPr>
          <w:rFonts w:ascii="Arial" w:eastAsia="Times New Roman" w:hAnsi="Arial" w:cs="Arial"/>
          <w:b/>
          <w:bCs/>
          <w:kern w:val="32"/>
          <w:szCs w:val="32"/>
          <w:lang w:val="en-GB" w:eastAsia="sv-SE"/>
        </w:rPr>
      </w:pPr>
      <w:r w:rsidRPr="0073522D">
        <w:rPr>
          <w:rFonts w:ascii="Arial" w:eastAsia="Times New Roman" w:hAnsi="Arial" w:cs="Arial"/>
          <w:b/>
          <w:bCs/>
          <w:kern w:val="32"/>
          <w:szCs w:val="32"/>
          <w:lang w:val="en-GB" w:eastAsia="sv-SE"/>
        </w:rPr>
        <w:t>Instructions for postal voting</w:t>
      </w:r>
    </w:p>
    <w:p w14:paraId="0930C9D0" w14:textId="442B1B5A" w:rsidR="0073522D" w:rsidRPr="0073522D" w:rsidRDefault="0073522D" w:rsidP="005D1B0E">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 xml:space="preserve">In order to vote at the annual general meeting, the shareholders must use the </w:t>
      </w:r>
      <w:r w:rsidR="00C3563E">
        <w:rPr>
          <w:rFonts w:asciiTheme="minorHAnsi" w:eastAsiaTheme="minorEastAsia" w:hAnsiTheme="minorHAnsi" w:cstheme="minorBidi"/>
          <w:szCs w:val="22"/>
          <w:lang w:val="en-GB" w:eastAsia="en-US"/>
        </w:rPr>
        <w:t xml:space="preserve">digital </w:t>
      </w:r>
      <w:r w:rsidRPr="0073522D">
        <w:rPr>
          <w:rFonts w:asciiTheme="minorHAnsi" w:eastAsiaTheme="minorEastAsia" w:hAnsiTheme="minorHAnsi" w:cstheme="minorBidi"/>
          <w:szCs w:val="22"/>
          <w:lang w:val="en-GB" w:eastAsia="en-US"/>
        </w:rPr>
        <w:t>postal voting form and follow the instructions available on the company’s website, www.nobina.com. The postal voting form shall be sent either:</w:t>
      </w:r>
    </w:p>
    <w:p w14:paraId="59A01DE5" w14:textId="77777777" w:rsidR="00DA610D" w:rsidRDefault="0073522D" w:rsidP="00080D84">
      <w:pPr>
        <w:pStyle w:val="Normalmedindrag"/>
        <w:numPr>
          <w:ilvl w:val="0"/>
          <w:numId w:val="20"/>
        </w:numPr>
        <w:spacing w:line="276" w:lineRule="auto"/>
        <w:ind w:left="357" w:hanging="357"/>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by post to Computershare AB, Box 5267, SE-102 46 Stockholm (Att. “Nobina’s AGM”</w:t>
      </w:r>
      <w:r w:rsidR="00A87161">
        <w:rPr>
          <w:rFonts w:asciiTheme="minorHAnsi" w:eastAsiaTheme="minorEastAsia" w:hAnsiTheme="minorHAnsi" w:cstheme="minorBidi"/>
          <w:szCs w:val="22"/>
          <w:lang w:val="en-GB" w:eastAsia="en-US"/>
        </w:rPr>
        <w:t>)</w:t>
      </w:r>
      <w:r w:rsidR="00DA610D">
        <w:rPr>
          <w:rFonts w:asciiTheme="minorHAnsi" w:eastAsiaTheme="minorEastAsia" w:hAnsiTheme="minorHAnsi" w:cstheme="minorBidi"/>
          <w:szCs w:val="22"/>
          <w:lang w:val="en-GB" w:eastAsia="en-US"/>
        </w:rPr>
        <w:t>;</w:t>
      </w:r>
    </w:p>
    <w:p w14:paraId="2D727754" w14:textId="77777777" w:rsidR="0073522D" w:rsidRPr="00DA610D" w:rsidRDefault="0073522D" w:rsidP="00080D84">
      <w:pPr>
        <w:pStyle w:val="Normalmedindrag"/>
        <w:numPr>
          <w:ilvl w:val="0"/>
          <w:numId w:val="20"/>
        </w:numPr>
        <w:spacing w:line="276" w:lineRule="auto"/>
        <w:ind w:left="357" w:hanging="357"/>
        <w:rPr>
          <w:rFonts w:asciiTheme="minorHAnsi" w:eastAsiaTheme="minorEastAsia" w:hAnsiTheme="minorHAnsi" w:cstheme="minorBidi"/>
          <w:szCs w:val="22"/>
          <w:lang w:val="en-GB" w:eastAsia="en-US"/>
        </w:rPr>
      </w:pPr>
      <w:r w:rsidRPr="00DA610D">
        <w:rPr>
          <w:rFonts w:asciiTheme="minorHAnsi" w:eastAsiaTheme="minorEastAsia" w:hAnsiTheme="minorHAnsi" w:cstheme="minorBidi"/>
          <w:szCs w:val="22"/>
          <w:lang w:val="en-GB" w:eastAsia="en-US"/>
        </w:rPr>
        <w:t>by email to proxy@computershare.se; or</w:t>
      </w:r>
    </w:p>
    <w:p w14:paraId="40CDED11" w14:textId="58A97118" w:rsidR="00DA610D" w:rsidRPr="005D1B0E" w:rsidRDefault="0073522D" w:rsidP="00080D84">
      <w:pPr>
        <w:pStyle w:val="Normalmedindrag"/>
        <w:numPr>
          <w:ilvl w:val="0"/>
          <w:numId w:val="20"/>
        </w:numPr>
        <w:spacing w:line="276" w:lineRule="auto"/>
        <w:ind w:left="357" w:hanging="357"/>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electronically with BankID in accordance with the instructions on www.nobina.com.</w:t>
      </w:r>
      <w:r w:rsidR="00DA610D">
        <w:rPr>
          <w:rFonts w:asciiTheme="minorHAnsi" w:eastAsiaTheme="minorEastAsia" w:hAnsiTheme="minorHAnsi" w:cstheme="minorBidi"/>
          <w:szCs w:val="22"/>
          <w:lang w:val="en-GB" w:eastAsia="en-US"/>
        </w:rPr>
        <w:t xml:space="preserve"> </w:t>
      </w:r>
    </w:p>
    <w:p w14:paraId="32949099" w14:textId="77777777" w:rsidR="0073522D" w:rsidRPr="0073522D" w:rsidRDefault="0073522D" w:rsidP="005D1B0E">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If a shareholder’s voting rights are exercised through a proxy, a power of attorney and other authorisation documents must be enclosed with the postal voting form. A proxy form is available at the company’s website, www.nobina.com.</w:t>
      </w:r>
    </w:p>
    <w:p w14:paraId="20F70E71" w14:textId="77777777" w:rsidR="00F31C08" w:rsidRPr="001762BC" w:rsidRDefault="00F31C08" w:rsidP="00F31C08">
      <w:pPr>
        <w:pStyle w:val="Onumreradrubrik1"/>
        <w:rPr>
          <w:lang w:val="en-GB"/>
        </w:rPr>
      </w:pPr>
      <w:r w:rsidRPr="001762BC">
        <w:rPr>
          <w:lang w:val="en-GB"/>
        </w:rPr>
        <w:t>PROPOSED AGENDA</w:t>
      </w:r>
    </w:p>
    <w:p w14:paraId="379EEEBE"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1. Opening of the meeting</w:t>
      </w:r>
    </w:p>
    <w:p w14:paraId="6739C44A"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2. Election of chairman for the meeting</w:t>
      </w:r>
    </w:p>
    <w:p w14:paraId="2E2C3FD9"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3. Election of one or two persons to verify the minutes</w:t>
      </w:r>
    </w:p>
    <w:p w14:paraId="729A300F"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4. Preparation and approval of the voting register</w:t>
      </w:r>
    </w:p>
    <w:p w14:paraId="2032B38D"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5. Approval of the agenda</w:t>
      </w:r>
    </w:p>
    <w:p w14:paraId="541EE4B0"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lastRenderedPageBreak/>
        <w:t>6. Determination of whether the meeting has been duly convened</w:t>
      </w:r>
    </w:p>
    <w:p w14:paraId="4038242E"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7. Presentation of the annual accounts and the auditor’s report as well as the consolidated accounts and the auditor’s report on the consolidated accounts</w:t>
      </w:r>
    </w:p>
    <w:p w14:paraId="44D0D64C"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8. Resolution on adoption of the income statement and the balance sheet as well as the consolidated income statement and consolidated balance sheet</w:t>
      </w:r>
    </w:p>
    <w:p w14:paraId="1AB9F66E"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9. Resolution on allocation of the company’s results in accordance with the adopted balance sheet</w:t>
      </w:r>
    </w:p>
    <w:p w14:paraId="6B2FA51D"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10. Resolution on discharge from liability for the board of directors and the managing director</w:t>
      </w:r>
    </w:p>
    <w:p w14:paraId="1DDE2A7F"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11. Determination of the number of board members</w:t>
      </w:r>
    </w:p>
    <w:p w14:paraId="6F10FF68"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12. Determination of fees to the board members</w:t>
      </w:r>
    </w:p>
    <w:p w14:paraId="7A233E9A"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13. (a)–(e) Election of board members</w:t>
      </w:r>
    </w:p>
    <w:p w14:paraId="352583AC" w14:textId="77777777"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14. Determination of the number of auditors</w:t>
      </w:r>
    </w:p>
    <w:p w14:paraId="7B391C59" w14:textId="5BFBB1B8"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15. Determination of fees to the auditor</w:t>
      </w:r>
    </w:p>
    <w:p w14:paraId="59016B61" w14:textId="0AD1FB70" w:rsidR="0073522D" w:rsidRPr="0073522D" w:rsidRDefault="0073522D" w:rsidP="0073522D">
      <w:pPr>
        <w:pStyle w:val="Normalmedindrag"/>
        <w:spacing w:after="0"/>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16. Election of auditor</w:t>
      </w:r>
    </w:p>
    <w:p w14:paraId="26815B8E" w14:textId="77777777" w:rsidR="0073522D" w:rsidRPr="0073522D" w:rsidRDefault="0073522D" w:rsidP="0073522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17. Closing of the meeting</w:t>
      </w:r>
    </w:p>
    <w:p w14:paraId="3D42CF27" w14:textId="77777777" w:rsidR="00F31C08" w:rsidRPr="0069274C" w:rsidRDefault="00F31C08" w:rsidP="00573DAD">
      <w:pPr>
        <w:pStyle w:val="Onumreradrubrik1"/>
        <w:rPr>
          <w:lang w:val="en-GB"/>
        </w:rPr>
      </w:pPr>
      <w:r w:rsidRPr="0069274C">
        <w:rPr>
          <w:lang w:val="en-GB"/>
        </w:rPr>
        <w:t>PROPOSED RESOLUTIONS</w:t>
      </w:r>
    </w:p>
    <w:p w14:paraId="41BB9BF8" w14:textId="77777777" w:rsidR="0073522D" w:rsidRPr="0073522D" w:rsidRDefault="0073522D" w:rsidP="00573DAD">
      <w:pPr>
        <w:spacing w:line="276" w:lineRule="auto"/>
        <w:rPr>
          <w:rFonts w:ascii="Arial" w:eastAsia="Times New Roman" w:hAnsi="Arial" w:cs="Arial"/>
          <w:b/>
          <w:bCs/>
          <w:kern w:val="32"/>
          <w:szCs w:val="32"/>
          <w:lang w:val="en-GB" w:eastAsia="sv-SE"/>
        </w:rPr>
      </w:pPr>
      <w:r w:rsidRPr="0073522D">
        <w:rPr>
          <w:rFonts w:ascii="Arial" w:eastAsia="Times New Roman" w:hAnsi="Arial" w:cs="Arial"/>
          <w:b/>
          <w:bCs/>
          <w:kern w:val="32"/>
          <w:szCs w:val="32"/>
          <w:lang w:val="en-GB" w:eastAsia="sv-SE"/>
        </w:rPr>
        <w:t>Item 2: Election of chairman for the meeting</w:t>
      </w:r>
    </w:p>
    <w:p w14:paraId="555B4E10" w14:textId="55A6D98F"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The board of directors proposes that advokat Carl Westerberg is elected</w:t>
      </w:r>
      <w:r w:rsidR="00C3563E">
        <w:rPr>
          <w:rFonts w:asciiTheme="minorHAnsi" w:eastAsiaTheme="minorEastAsia" w:hAnsiTheme="minorHAnsi" w:cstheme="minorBidi"/>
          <w:szCs w:val="22"/>
          <w:lang w:val="en-GB" w:eastAsia="en-US"/>
        </w:rPr>
        <w:t xml:space="preserve"> as</w:t>
      </w:r>
      <w:r w:rsidRPr="0073522D">
        <w:rPr>
          <w:rFonts w:asciiTheme="minorHAnsi" w:eastAsiaTheme="minorEastAsia" w:hAnsiTheme="minorHAnsi" w:cstheme="minorBidi"/>
          <w:szCs w:val="22"/>
          <w:lang w:val="en-GB" w:eastAsia="en-US"/>
        </w:rPr>
        <w:t xml:space="preserve"> chairman of the meeting or, in the event of his absence, a person appointed by the board of directors.</w:t>
      </w:r>
    </w:p>
    <w:p w14:paraId="2ACE94E7" w14:textId="77777777" w:rsidR="0073522D" w:rsidRPr="0073522D" w:rsidRDefault="0073522D" w:rsidP="00573DAD">
      <w:pPr>
        <w:spacing w:line="276" w:lineRule="auto"/>
        <w:rPr>
          <w:rFonts w:ascii="Arial" w:eastAsia="Times New Roman" w:hAnsi="Arial" w:cs="Arial"/>
          <w:b/>
          <w:bCs/>
          <w:kern w:val="32"/>
          <w:szCs w:val="32"/>
          <w:lang w:val="en-GB" w:eastAsia="sv-SE"/>
        </w:rPr>
      </w:pPr>
      <w:r w:rsidRPr="0073522D">
        <w:rPr>
          <w:rFonts w:ascii="Arial" w:eastAsia="Times New Roman" w:hAnsi="Arial" w:cs="Arial"/>
          <w:b/>
          <w:bCs/>
          <w:kern w:val="32"/>
          <w:szCs w:val="32"/>
          <w:lang w:val="en-GB" w:eastAsia="sv-SE"/>
        </w:rPr>
        <w:t>Item 3: Election of one or two persons to verify the minutes</w:t>
      </w:r>
    </w:p>
    <w:p w14:paraId="52333AA2" w14:textId="53CF6975"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The bo</w:t>
      </w:r>
      <w:r w:rsidR="00AE403E">
        <w:rPr>
          <w:rFonts w:asciiTheme="minorHAnsi" w:eastAsiaTheme="minorEastAsia" w:hAnsiTheme="minorHAnsi" w:cstheme="minorBidi"/>
          <w:szCs w:val="22"/>
          <w:lang w:val="en-GB" w:eastAsia="en-US"/>
        </w:rPr>
        <w:t>ard of directors proposes that Erik Persson</w:t>
      </w:r>
      <w:r w:rsidRPr="0073522D">
        <w:rPr>
          <w:rFonts w:asciiTheme="minorHAnsi" w:eastAsiaTheme="minorEastAsia" w:hAnsiTheme="minorHAnsi" w:cstheme="minorBidi"/>
          <w:szCs w:val="22"/>
          <w:lang w:val="en-GB" w:eastAsia="en-US"/>
        </w:rPr>
        <w:t>, representing OffertoRide Bidco AB, or, if he is absent, any person appointed by the board of directors, is elected to verify the minutes of the meeting.</w:t>
      </w:r>
    </w:p>
    <w:p w14:paraId="1CCA7DD6" w14:textId="77777777" w:rsidR="0073522D" w:rsidRPr="0073522D" w:rsidRDefault="0073522D" w:rsidP="00573DAD">
      <w:pPr>
        <w:spacing w:line="276" w:lineRule="auto"/>
        <w:rPr>
          <w:rFonts w:ascii="Arial" w:eastAsia="Times New Roman" w:hAnsi="Arial" w:cs="Arial"/>
          <w:b/>
          <w:bCs/>
          <w:kern w:val="32"/>
          <w:szCs w:val="32"/>
          <w:lang w:val="en-GB" w:eastAsia="sv-SE"/>
        </w:rPr>
      </w:pPr>
      <w:r w:rsidRPr="0073522D">
        <w:rPr>
          <w:rFonts w:ascii="Arial" w:eastAsia="Times New Roman" w:hAnsi="Arial" w:cs="Arial"/>
          <w:b/>
          <w:bCs/>
          <w:kern w:val="32"/>
          <w:szCs w:val="32"/>
          <w:lang w:val="en-GB" w:eastAsia="sv-SE"/>
        </w:rPr>
        <w:t>Item 4: Preparation and approval of the voting register</w:t>
      </w:r>
    </w:p>
    <w:p w14:paraId="1F4A435A" w14:textId="2FBCF757"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The board of directors proposes that the register prepared by the company based on the share register and the postal</w:t>
      </w:r>
      <w:r w:rsidR="00A51A3A">
        <w:rPr>
          <w:rFonts w:asciiTheme="minorHAnsi" w:eastAsiaTheme="minorEastAsia" w:hAnsiTheme="minorHAnsi" w:cstheme="minorBidi"/>
          <w:szCs w:val="22"/>
          <w:lang w:val="en-GB" w:eastAsia="en-US"/>
        </w:rPr>
        <w:t xml:space="preserve"> votes received by the company </w:t>
      </w:r>
      <w:r w:rsidRPr="0073522D">
        <w:rPr>
          <w:rFonts w:asciiTheme="minorHAnsi" w:eastAsiaTheme="minorEastAsia" w:hAnsiTheme="minorHAnsi" w:cstheme="minorBidi"/>
          <w:szCs w:val="22"/>
          <w:lang w:val="en-GB" w:eastAsia="en-US"/>
        </w:rPr>
        <w:t>is approved as voting register for the meeting.</w:t>
      </w:r>
    </w:p>
    <w:p w14:paraId="7F06878B" w14:textId="77777777" w:rsidR="0073522D" w:rsidRPr="0073522D" w:rsidRDefault="0073522D" w:rsidP="00573DAD">
      <w:pPr>
        <w:spacing w:line="276" w:lineRule="auto"/>
        <w:rPr>
          <w:rFonts w:ascii="Arial" w:eastAsia="Times New Roman" w:hAnsi="Arial" w:cs="Arial"/>
          <w:b/>
          <w:bCs/>
          <w:kern w:val="32"/>
          <w:szCs w:val="32"/>
          <w:lang w:val="en-GB" w:eastAsia="sv-SE"/>
        </w:rPr>
      </w:pPr>
      <w:r w:rsidRPr="0073522D">
        <w:rPr>
          <w:rFonts w:ascii="Arial" w:eastAsia="Times New Roman" w:hAnsi="Arial" w:cs="Arial"/>
          <w:b/>
          <w:bCs/>
          <w:kern w:val="32"/>
          <w:szCs w:val="32"/>
          <w:lang w:val="en-GB" w:eastAsia="sv-SE"/>
        </w:rPr>
        <w:t xml:space="preserve">Item 9: Resolution on allocation of the company’s results in accordance with the adopted balance sheet </w:t>
      </w:r>
    </w:p>
    <w:p w14:paraId="388AD403" w14:textId="6C5014C3"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 xml:space="preserve">The board of directors proposes that no dividend is distributed and that </w:t>
      </w:r>
      <w:r>
        <w:rPr>
          <w:rFonts w:asciiTheme="minorHAnsi" w:eastAsiaTheme="minorEastAsia" w:hAnsiTheme="minorHAnsi" w:cstheme="minorBidi"/>
          <w:szCs w:val="22"/>
          <w:lang w:val="en-GB" w:eastAsia="en-US"/>
        </w:rPr>
        <w:t xml:space="preserve">all </w:t>
      </w:r>
      <w:r w:rsidRPr="0073522D">
        <w:rPr>
          <w:rFonts w:asciiTheme="minorHAnsi" w:eastAsiaTheme="minorEastAsia" w:hAnsiTheme="minorHAnsi" w:cstheme="minorBidi"/>
          <w:szCs w:val="22"/>
          <w:lang w:val="en-GB" w:eastAsia="en-US"/>
        </w:rPr>
        <w:t>distributable funds are carried forward.</w:t>
      </w:r>
    </w:p>
    <w:p w14:paraId="40F43BF3" w14:textId="77777777" w:rsidR="0073522D" w:rsidRPr="0073522D" w:rsidRDefault="0073522D" w:rsidP="00573DAD">
      <w:pPr>
        <w:keepNext/>
        <w:spacing w:line="276" w:lineRule="auto"/>
        <w:rPr>
          <w:rFonts w:ascii="Arial" w:eastAsia="Times New Roman" w:hAnsi="Arial" w:cs="Arial"/>
          <w:b/>
          <w:bCs/>
          <w:kern w:val="32"/>
          <w:szCs w:val="32"/>
          <w:lang w:val="en-GB" w:eastAsia="sv-SE"/>
        </w:rPr>
      </w:pPr>
      <w:r w:rsidRPr="0073522D">
        <w:rPr>
          <w:rFonts w:ascii="Arial" w:eastAsia="Times New Roman" w:hAnsi="Arial" w:cs="Arial"/>
          <w:b/>
          <w:bCs/>
          <w:kern w:val="32"/>
          <w:szCs w:val="32"/>
          <w:lang w:val="en-GB" w:eastAsia="sv-SE"/>
        </w:rPr>
        <w:t xml:space="preserve">Item 11: Determination of the number of board members </w:t>
      </w:r>
    </w:p>
    <w:p w14:paraId="7B1E9165" w14:textId="4DC8866F" w:rsidR="00543437"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OffertoRide Bidco AB</w:t>
      </w:r>
      <w:r w:rsidR="001F22FA">
        <w:rPr>
          <w:rFonts w:asciiTheme="minorHAnsi" w:eastAsiaTheme="minorEastAsia" w:hAnsiTheme="minorHAnsi" w:cstheme="minorBidi"/>
          <w:szCs w:val="22"/>
          <w:lang w:val="en-GB" w:eastAsia="en-US"/>
        </w:rPr>
        <w:t xml:space="preserve">, </w:t>
      </w:r>
      <w:r w:rsidR="001F22FA" w:rsidRPr="001F22FA">
        <w:rPr>
          <w:rFonts w:asciiTheme="minorHAnsi" w:eastAsiaTheme="minorEastAsia" w:hAnsiTheme="minorHAnsi" w:cstheme="minorBidi"/>
          <w:szCs w:val="22"/>
          <w:lang w:val="en-GB" w:eastAsia="en-US"/>
        </w:rPr>
        <w:t xml:space="preserve">holding 95.9 per cent of all shares and votes in the company (excluding treasury shares held by the company), </w:t>
      </w:r>
      <w:r w:rsidR="00543437" w:rsidRPr="00543437">
        <w:rPr>
          <w:rFonts w:asciiTheme="minorHAnsi" w:eastAsiaTheme="minorEastAsia" w:hAnsiTheme="minorHAnsi" w:cstheme="minorBidi"/>
          <w:szCs w:val="22"/>
          <w:lang w:val="en-GB" w:eastAsia="en-US"/>
        </w:rPr>
        <w:t xml:space="preserve">proposes that the number of board members elected by the annual general meeting shall be </w:t>
      </w:r>
      <w:r w:rsidR="00543437">
        <w:rPr>
          <w:rFonts w:asciiTheme="minorHAnsi" w:eastAsiaTheme="minorEastAsia" w:hAnsiTheme="minorHAnsi" w:cstheme="minorBidi"/>
          <w:szCs w:val="22"/>
          <w:lang w:val="en-GB" w:eastAsia="en-US"/>
        </w:rPr>
        <w:t>four</w:t>
      </w:r>
      <w:r w:rsidR="00543437" w:rsidRPr="00543437">
        <w:rPr>
          <w:rFonts w:asciiTheme="minorHAnsi" w:eastAsiaTheme="minorEastAsia" w:hAnsiTheme="minorHAnsi" w:cstheme="minorBidi"/>
          <w:szCs w:val="22"/>
          <w:lang w:val="en-GB" w:eastAsia="en-US"/>
        </w:rPr>
        <w:t xml:space="preserve"> without deputies.</w:t>
      </w:r>
      <w:r w:rsidR="00543437" w:rsidRPr="00543437" w:rsidDel="00543437">
        <w:rPr>
          <w:rFonts w:asciiTheme="minorHAnsi" w:eastAsiaTheme="minorEastAsia" w:hAnsiTheme="minorHAnsi" w:cstheme="minorBidi"/>
          <w:szCs w:val="22"/>
          <w:lang w:val="en-GB" w:eastAsia="en-US"/>
        </w:rPr>
        <w:t xml:space="preserve"> </w:t>
      </w:r>
    </w:p>
    <w:p w14:paraId="1FF5FC5C" w14:textId="77777777" w:rsidR="0073522D" w:rsidRPr="0073522D" w:rsidRDefault="0073522D" w:rsidP="00A51A3A">
      <w:pPr>
        <w:pStyle w:val="Normalmedindrag"/>
        <w:keepNext/>
        <w:ind w:left="0"/>
        <w:rPr>
          <w:rFonts w:ascii="Arial" w:hAnsi="Arial" w:cs="Arial"/>
          <w:b/>
          <w:bCs/>
          <w:kern w:val="32"/>
          <w:szCs w:val="32"/>
          <w:lang w:val="en-GB"/>
        </w:rPr>
      </w:pPr>
      <w:r w:rsidRPr="0073522D">
        <w:rPr>
          <w:rFonts w:ascii="Arial" w:hAnsi="Arial" w:cs="Arial"/>
          <w:b/>
          <w:bCs/>
          <w:kern w:val="32"/>
          <w:szCs w:val="32"/>
          <w:lang w:val="en-GB"/>
        </w:rPr>
        <w:lastRenderedPageBreak/>
        <w:t>Item 12: Determination of fees to the board members</w:t>
      </w:r>
    </w:p>
    <w:p w14:paraId="3ADF078D" w14:textId="77777777"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OffertoRide Bidco AB, holding 95.9 per cent of all shares and votes in the company (excluding treasury shares held by the company), proposes that no fees should be paid to the board members.</w:t>
      </w:r>
    </w:p>
    <w:p w14:paraId="1931738F" w14:textId="55E092AC" w:rsidR="0073522D" w:rsidRPr="0073522D" w:rsidRDefault="0073522D" w:rsidP="00573DAD">
      <w:pPr>
        <w:spacing w:line="276" w:lineRule="auto"/>
        <w:rPr>
          <w:rFonts w:ascii="Arial" w:eastAsia="Times New Roman" w:hAnsi="Arial" w:cs="Arial"/>
          <w:b/>
          <w:bCs/>
          <w:kern w:val="32"/>
          <w:szCs w:val="32"/>
          <w:lang w:val="en-GB" w:eastAsia="sv-SE"/>
        </w:rPr>
      </w:pPr>
      <w:r w:rsidRPr="0073522D">
        <w:rPr>
          <w:rFonts w:ascii="Arial" w:eastAsia="Times New Roman" w:hAnsi="Arial" w:cs="Arial"/>
          <w:b/>
          <w:bCs/>
          <w:kern w:val="32"/>
          <w:szCs w:val="32"/>
          <w:lang w:val="en-GB" w:eastAsia="sv-SE"/>
        </w:rPr>
        <w:t>Item 13 (a)–(e)</w:t>
      </w:r>
      <w:r w:rsidR="00080D84">
        <w:rPr>
          <w:rFonts w:ascii="Arial" w:eastAsia="Times New Roman" w:hAnsi="Arial" w:cs="Arial"/>
          <w:b/>
          <w:bCs/>
          <w:kern w:val="32"/>
          <w:szCs w:val="32"/>
          <w:lang w:val="en-GB" w:eastAsia="sv-SE"/>
        </w:rPr>
        <w:t>:</w:t>
      </w:r>
      <w:r w:rsidRPr="0073522D">
        <w:rPr>
          <w:rFonts w:ascii="Arial" w:eastAsia="Times New Roman" w:hAnsi="Arial" w:cs="Arial"/>
          <w:b/>
          <w:bCs/>
          <w:kern w:val="32"/>
          <w:szCs w:val="32"/>
          <w:lang w:val="en-GB" w:eastAsia="sv-SE"/>
        </w:rPr>
        <w:t xml:space="preserve"> Election of board members</w:t>
      </w:r>
    </w:p>
    <w:p w14:paraId="192AE56E" w14:textId="77777777"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OffertoRide Bidco AB, holding 95.9 per cent of all shares and votes in the company (excluding treasury shares held by the company), proposes that Robert Gregor, Markus Geisselmann, Wil Jones and Magnus Rosén are re-elected as board members and that Robert Gregor is re-elected as chairman of the board for the period until the close of the next annual general meeting.</w:t>
      </w:r>
    </w:p>
    <w:p w14:paraId="1DB07472" w14:textId="77777777" w:rsidR="0073522D" w:rsidRPr="0073522D" w:rsidRDefault="0073522D" w:rsidP="00573DAD">
      <w:pPr>
        <w:spacing w:line="276" w:lineRule="auto"/>
        <w:rPr>
          <w:rFonts w:ascii="Arial" w:eastAsia="Times New Roman" w:hAnsi="Arial" w:cs="Arial"/>
          <w:b/>
          <w:bCs/>
          <w:kern w:val="32"/>
          <w:szCs w:val="32"/>
          <w:lang w:val="en-GB" w:eastAsia="sv-SE"/>
        </w:rPr>
      </w:pPr>
      <w:r w:rsidRPr="0073522D">
        <w:rPr>
          <w:rFonts w:ascii="Arial" w:eastAsia="Times New Roman" w:hAnsi="Arial" w:cs="Arial"/>
          <w:b/>
          <w:bCs/>
          <w:kern w:val="32"/>
          <w:szCs w:val="32"/>
          <w:lang w:val="en-GB" w:eastAsia="sv-SE"/>
        </w:rPr>
        <w:t>Item 14: Determination of the number of auditors</w:t>
      </w:r>
    </w:p>
    <w:p w14:paraId="156FF7D5" w14:textId="68799983" w:rsidR="0073522D" w:rsidRPr="0072499F" w:rsidRDefault="0073522D" w:rsidP="00573DAD">
      <w:pPr>
        <w:pStyle w:val="Normalmedindrag"/>
        <w:ind w:left="0"/>
        <w:rPr>
          <w:lang w:val="en-GB"/>
        </w:rPr>
      </w:pPr>
      <w:r w:rsidRPr="0073522D">
        <w:rPr>
          <w:rFonts w:asciiTheme="minorHAnsi" w:eastAsiaTheme="minorEastAsia" w:hAnsiTheme="minorHAnsi" w:cstheme="minorBidi"/>
          <w:szCs w:val="22"/>
          <w:lang w:val="en-GB" w:eastAsia="en-US"/>
        </w:rPr>
        <w:t>The board of directors proposes that the company shall have one auditor without a deputy auditor</w:t>
      </w:r>
      <w:r>
        <w:rPr>
          <w:rFonts w:asciiTheme="minorHAnsi" w:eastAsiaTheme="minorEastAsia" w:hAnsiTheme="minorHAnsi" w:cstheme="minorBidi"/>
          <w:szCs w:val="22"/>
          <w:lang w:val="en-GB" w:eastAsia="en-US"/>
        </w:rPr>
        <w:t>.</w:t>
      </w:r>
    </w:p>
    <w:p w14:paraId="0383659F" w14:textId="2367C1EE" w:rsidR="0073522D" w:rsidRPr="0073522D" w:rsidRDefault="0073522D" w:rsidP="00573DAD">
      <w:pPr>
        <w:spacing w:line="276" w:lineRule="auto"/>
        <w:rPr>
          <w:rFonts w:ascii="Arial" w:eastAsia="Times New Roman" w:hAnsi="Arial" w:cs="Arial"/>
          <w:b/>
          <w:bCs/>
          <w:kern w:val="32"/>
          <w:szCs w:val="32"/>
          <w:lang w:val="en-GB" w:eastAsia="sv-SE"/>
        </w:rPr>
      </w:pPr>
      <w:r w:rsidRPr="0073522D">
        <w:rPr>
          <w:rFonts w:ascii="Arial" w:eastAsia="Times New Roman" w:hAnsi="Arial" w:cs="Arial"/>
          <w:b/>
          <w:bCs/>
          <w:kern w:val="32"/>
          <w:szCs w:val="32"/>
          <w:lang w:val="en-GB" w:eastAsia="sv-SE"/>
        </w:rPr>
        <w:t>Item 15: Determination of fees to the auditor</w:t>
      </w:r>
    </w:p>
    <w:p w14:paraId="62DE43ED" w14:textId="0EF3DC5D"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 xml:space="preserve">The board of directors proposes that the fees to the auditor </w:t>
      </w:r>
      <w:r>
        <w:rPr>
          <w:rFonts w:asciiTheme="minorHAnsi" w:eastAsiaTheme="minorEastAsia" w:hAnsiTheme="minorHAnsi" w:cstheme="minorBidi"/>
          <w:szCs w:val="22"/>
          <w:lang w:val="en-GB" w:eastAsia="en-US"/>
        </w:rPr>
        <w:t>should be</w:t>
      </w:r>
      <w:r w:rsidRPr="0073522D">
        <w:rPr>
          <w:rFonts w:asciiTheme="minorHAnsi" w:eastAsiaTheme="minorEastAsia" w:hAnsiTheme="minorHAnsi" w:cstheme="minorBidi"/>
          <w:szCs w:val="22"/>
          <w:lang w:val="en-GB" w:eastAsia="en-US"/>
        </w:rPr>
        <w:t xml:space="preserve"> paid in accordance with approved invoice.</w:t>
      </w:r>
    </w:p>
    <w:p w14:paraId="03E0B9A9" w14:textId="5E877B16" w:rsidR="0073522D" w:rsidRPr="0073522D" w:rsidRDefault="0073522D" w:rsidP="00573DAD">
      <w:pPr>
        <w:spacing w:line="276" w:lineRule="auto"/>
        <w:rPr>
          <w:rFonts w:ascii="Arial" w:eastAsia="Times New Roman" w:hAnsi="Arial" w:cs="Arial"/>
          <w:b/>
          <w:bCs/>
          <w:kern w:val="32"/>
          <w:szCs w:val="32"/>
          <w:lang w:val="en-GB" w:eastAsia="sv-SE"/>
        </w:rPr>
      </w:pPr>
      <w:r w:rsidRPr="0073522D">
        <w:rPr>
          <w:rFonts w:ascii="Arial" w:eastAsia="Times New Roman" w:hAnsi="Arial" w:cs="Arial"/>
          <w:b/>
          <w:bCs/>
          <w:kern w:val="32"/>
          <w:szCs w:val="32"/>
          <w:lang w:val="en-GB" w:eastAsia="sv-SE"/>
        </w:rPr>
        <w:t>Item 16: Election of auditor</w:t>
      </w:r>
    </w:p>
    <w:p w14:paraId="5F3F44B6" w14:textId="6DE8B8A3"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The board of directors proposes that Öhrlings PricewaterhouseCoopers AB is re-elected as auditor for the period until the close of the next annual general meeting.</w:t>
      </w:r>
    </w:p>
    <w:p w14:paraId="193BDC6D" w14:textId="77777777" w:rsidR="0073522D" w:rsidRPr="00F54157" w:rsidRDefault="0073522D" w:rsidP="00573DAD">
      <w:pPr>
        <w:pStyle w:val="Onumreradrubrik1"/>
        <w:rPr>
          <w:lang w:val="en-GB"/>
        </w:rPr>
      </w:pPr>
      <w:r>
        <w:rPr>
          <w:lang w:val="en-GB"/>
        </w:rPr>
        <w:t>NUMBER OF SHARES AND VOTES</w:t>
      </w:r>
    </w:p>
    <w:p w14:paraId="28840110" w14:textId="77777777"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As of the date of this notice, the total number of shares and votes in the company amounts to 88,355,682, whereof the company holds 2,030,092 shares in treasury.</w:t>
      </w:r>
    </w:p>
    <w:p w14:paraId="6B2996E1" w14:textId="77777777" w:rsidR="0073522D" w:rsidRPr="00F54157" w:rsidRDefault="0073522D" w:rsidP="00573DAD">
      <w:pPr>
        <w:pStyle w:val="Onumreradrubrik1"/>
        <w:rPr>
          <w:lang w:val="en-GB"/>
        </w:rPr>
      </w:pPr>
      <w:r w:rsidRPr="00F54157">
        <w:rPr>
          <w:lang w:val="en-GB"/>
        </w:rPr>
        <w:t xml:space="preserve">SHAREHOLDERS’ RIGHT TO REQUEST </w:t>
      </w:r>
      <w:r w:rsidRPr="0073522D">
        <w:rPr>
          <w:lang w:val="en-GB"/>
        </w:rPr>
        <w:t>INFORMATION</w:t>
      </w:r>
    </w:p>
    <w:p w14:paraId="358E2E4D" w14:textId="652FDCBE"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 xml:space="preserve">Shareholders that wish to request information pursuant to Chapter 7, section 32 of the Swedish Companies Act shall do so by submitting the request in writing by post to Nobina AB (publ), Att “Annual General Meeting”, Armégatan 38, Box 6071, </w:t>
      </w:r>
      <w:r w:rsidR="00DA610D">
        <w:rPr>
          <w:rFonts w:asciiTheme="minorHAnsi" w:eastAsiaTheme="minorEastAsia" w:hAnsiTheme="minorHAnsi" w:cstheme="minorBidi"/>
          <w:szCs w:val="22"/>
          <w:lang w:val="en-GB" w:eastAsia="en-US"/>
        </w:rPr>
        <w:t>SE-</w:t>
      </w:r>
      <w:r w:rsidRPr="0073522D">
        <w:rPr>
          <w:rFonts w:asciiTheme="minorHAnsi" w:eastAsiaTheme="minorEastAsia" w:hAnsiTheme="minorHAnsi" w:cstheme="minorBidi"/>
          <w:szCs w:val="22"/>
          <w:lang w:val="en-GB" w:eastAsia="en-US"/>
        </w:rPr>
        <w:t xml:space="preserve">171 71 Solna, or by email to nobinaagm@nobina.com no later than on 21 May 2022. The information will be made available at Nobina AB (publ), Armégatan 38, </w:t>
      </w:r>
      <w:r w:rsidR="00DA610D">
        <w:rPr>
          <w:rFonts w:asciiTheme="minorHAnsi" w:eastAsiaTheme="minorEastAsia" w:hAnsiTheme="minorHAnsi" w:cstheme="minorBidi"/>
          <w:szCs w:val="22"/>
          <w:lang w:val="en-GB" w:eastAsia="en-US"/>
        </w:rPr>
        <w:t>SE-</w:t>
      </w:r>
      <w:r w:rsidRPr="0073522D">
        <w:rPr>
          <w:rFonts w:asciiTheme="minorHAnsi" w:eastAsiaTheme="minorEastAsia" w:hAnsiTheme="minorHAnsi" w:cstheme="minorBidi"/>
          <w:szCs w:val="22"/>
          <w:lang w:val="en-GB" w:eastAsia="en-US"/>
        </w:rPr>
        <w:t>171 71 Solna and on www.nobina.com, no later than 26 May 2022. Within the same time, the information will be sent free of charge to shareholders who so request and inform the company of their address.</w:t>
      </w:r>
    </w:p>
    <w:p w14:paraId="2A92FD7E" w14:textId="77777777" w:rsidR="0073522D" w:rsidRPr="00F54157" w:rsidRDefault="0073522D" w:rsidP="00573DAD">
      <w:pPr>
        <w:pStyle w:val="Onumreradrubrik1"/>
        <w:rPr>
          <w:lang w:val="en-GB"/>
        </w:rPr>
      </w:pPr>
      <w:r w:rsidRPr="00F54157">
        <w:rPr>
          <w:lang w:val="en-GB"/>
        </w:rPr>
        <w:t>AVAILABLE DOCUMENTS</w:t>
      </w:r>
    </w:p>
    <w:p w14:paraId="6413831E" w14:textId="0A69BFF4"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 xml:space="preserve">Documents that shall be made available prior to the annual general meeting pursuant to the Swedish Companies Act will be made available at the company’s offices, Armégatan 38, </w:t>
      </w:r>
      <w:r w:rsidR="004347C7">
        <w:rPr>
          <w:rFonts w:asciiTheme="minorHAnsi" w:eastAsiaTheme="minorEastAsia" w:hAnsiTheme="minorHAnsi" w:cstheme="minorBidi"/>
          <w:szCs w:val="22"/>
          <w:lang w:val="en-GB" w:eastAsia="en-US"/>
        </w:rPr>
        <w:t>SE-</w:t>
      </w:r>
      <w:r w:rsidRPr="0073522D">
        <w:rPr>
          <w:rFonts w:asciiTheme="minorHAnsi" w:eastAsiaTheme="minorEastAsia" w:hAnsiTheme="minorHAnsi" w:cstheme="minorBidi"/>
          <w:szCs w:val="22"/>
          <w:lang w:val="en-GB" w:eastAsia="en-US"/>
        </w:rPr>
        <w:t>171 71 Solna</w:t>
      </w:r>
      <w:r>
        <w:rPr>
          <w:rFonts w:asciiTheme="minorHAnsi" w:eastAsiaTheme="minorEastAsia" w:hAnsiTheme="minorHAnsi" w:cstheme="minorBidi"/>
          <w:szCs w:val="22"/>
          <w:lang w:val="en-GB" w:eastAsia="en-US"/>
        </w:rPr>
        <w:t>,</w:t>
      </w:r>
      <w:r w:rsidRPr="0073522D">
        <w:rPr>
          <w:rFonts w:asciiTheme="minorHAnsi" w:eastAsiaTheme="minorEastAsia" w:hAnsiTheme="minorHAnsi" w:cstheme="minorBidi"/>
          <w:szCs w:val="22"/>
          <w:lang w:val="en-GB" w:eastAsia="en-US"/>
        </w:rPr>
        <w:t xml:space="preserve"> and on the company’s website ww</w:t>
      </w:r>
      <w:r w:rsidR="007800CD">
        <w:rPr>
          <w:rFonts w:asciiTheme="minorHAnsi" w:eastAsiaTheme="minorEastAsia" w:hAnsiTheme="minorHAnsi" w:cstheme="minorBidi"/>
          <w:szCs w:val="22"/>
          <w:lang w:val="en-GB" w:eastAsia="en-US"/>
        </w:rPr>
        <w:t>w.nobina.com</w:t>
      </w:r>
      <w:r w:rsidRPr="0073522D">
        <w:rPr>
          <w:rFonts w:asciiTheme="minorHAnsi" w:eastAsiaTheme="minorEastAsia" w:hAnsiTheme="minorHAnsi" w:cstheme="minorBidi"/>
          <w:szCs w:val="22"/>
          <w:lang w:val="en-GB" w:eastAsia="en-US"/>
        </w:rPr>
        <w:t xml:space="preserve">. The documents </w:t>
      </w:r>
      <w:r w:rsidRPr="0073522D">
        <w:rPr>
          <w:rFonts w:asciiTheme="minorHAnsi" w:eastAsiaTheme="minorEastAsia" w:hAnsiTheme="minorHAnsi" w:cstheme="minorBidi"/>
          <w:szCs w:val="22"/>
          <w:lang w:val="en-GB" w:eastAsia="en-US"/>
        </w:rPr>
        <w:lastRenderedPageBreak/>
        <w:t>will also be sent free of charge to shareholders who so request and inform the company of their address.</w:t>
      </w:r>
    </w:p>
    <w:p w14:paraId="5B9A0684" w14:textId="46776991" w:rsidR="0073522D" w:rsidRPr="0073522D" w:rsidRDefault="0073522D"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 xml:space="preserve">A share register reflecting the shareholdings in the company as of 20 May 2022 and voting registrations of shares registered in the name of a nominee made not later than on 24 May 2022 will be made available at the company’s offices, Armégatan 38, </w:t>
      </w:r>
      <w:r w:rsidR="004347C7">
        <w:rPr>
          <w:rFonts w:asciiTheme="minorHAnsi" w:eastAsiaTheme="minorEastAsia" w:hAnsiTheme="minorHAnsi" w:cstheme="minorBidi"/>
          <w:szCs w:val="22"/>
          <w:lang w:val="en-GB" w:eastAsia="en-US"/>
        </w:rPr>
        <w:t>SE-</w:t>
      </w:r>
      <w:r w:rsidRPr="0073522D">
        <w:rPr>
          <w:rFonts w:asciiTheme="minorHAnsi" w:eastAsiaTheme="minorEastAsia" w:hAnsiTheme="minorHAnsi" w:cstheme="minorBidi"/>
          <w:szCs w:val="22"/>
          <w:lang w:val="en-GB" w:eastAsia="en-US"/>
        </w:rPr>
        <w:t>171 71 Solna, prior to the annual general meeting.</w:t>
      </w:r>
    </w:p>
    <w:p w14:paraId="7A281F0A" w14:textId="77777777" w:rsidR="00F31C08" w:rsidRPr="00D272D7" w:rsidRDefault="00F31C08" w:rsidP="00573DAD">
      <w:pPr>
        <w:pStyle w:val="Onumreradrubrik1"/>
        <w:rPr>
          <w:lang w:val="en-GB"/>
        </w:rPr>
      </w:pPr>
      <w:r>
        <w:rPr>
          <w:lang w:val="en-GB"/>
        </w:rPr>
        <w:t>PROCESSING OF PERSONAL DATA</w:t>
      </w:r>
    </w:p>
    <w:p w14:paraId="703BA982" w14:textId="0E89DA9B" w:rsidR="00F31C08" w:rsidRPr="0073522D" w:rsidRDefault="00F31C08" w:rsidP="00573DAD">
      <w:pPr>
        <w:pStyle w:val="Normalmedindrag"/>
        <w:ind w:left="0"/>
        <w:rPr>
          <w:rFonts w:asciiTheme="minorHAnsi" w:eastAsiaTheme="minorEastAsia" w:hAnsiTheme="minorHAnsi" w:cstheme="minorBidi"/>
          <w:szCs w:val="22"/>
          <w:lang w:val="en-GB" w:eastAsia="en-US"/>
        </w:rPr>
      </w:pPr>
      <w:r w:rsidRPr="0073522D">
        <w:rPr>
          <w:rFonts w:asciiTheme="minorHAnsi" w:eastAsiaTheme="minorEastAsia" w:hAnsiTheme="minorHAnsi" w:cstheme="minorBidi"/>
          <w:szCs w:val="22"/>
          <w:lang w:val="en-GB" w:eastAsia="en-US"/>
        </w:rPr>
        <w:t>For information on how personal data is processed in connection with the general meeting, see the privacy notice on Euroclear Sweden</w:t>
      </w:r>
      <w:r w:rsidR="00573DAD">
        <w:rPr>
          <w:rFonts w:asciiTheme="minorHAnsi" w:eastAsiaTheme="minorEastAsia" w:hAnsiTheme="minorHAnsi" w:cstheme="minorBidi"/>
          <w:szCs w:val="22"/>
          <w:lang w:val="en-GB" w:eastAsia="en-US"/>
        </w:rPr>
        <w:t xml:space="preserve"> AB’s</w:t>
      </w:r>
      <w:r w:rsidRPr="0073522D">
        <w:rPr>
          <w:rFonts w:asciiTheme="minorHAnsi" w:eastAsiaTheme="minorEastAsia" w:hAnsiTheme="minorHAnsi" w:cstheme="minorBidi"/>
          <w:szCs w:val="22"/>
          <w:lang w:val="en-GB" w:eastAsia="en-US"/>
        </w:rPr>
        <w:t xml:space="preserve"> and Computershare AB’s respective website, https://www.euroclear.com/dam/ESw/Legal/Privacy_notice</w:t>
      </w:r>
      <w:r w:rsidRPr="0073522D">
        <w:rPr>
          <w:rFonts w:asciiTheme="minorHAnsi" w:eastAsiaTheme="minorEastAsia" w:hAnsiTheme="minorHAnsi" w:cstheme="minorBidi"/>
          <w:szCs w:val="22"/>
          <w:lang w:val="en-GB" w:eastAsia="en-US"/>
        </w:rPr>
        <w:br/>
        <w:t>_BOSS_20181023.pdf and https://www.computershare.com/se/gm-gdpr#English.</w:t>
      </w:r>
    </w:p>
    <w:p w14:paraId="3BE2C934" w14:textId="77777777" w:rsidR="00F31C08" w:rsidRPr="00293BA2" w:rsidRDefault="00F31C08" w:rsidP="00080D84">
      <w:pPr>
        <w:jc w:val="center"/>
        <w:rPr>
          <w:rFonts w:cstheme="minorHAnsi"/>
          <w:sz w:val="20"/>
          <w:lang w:val="en-GB"/>
        </w:rPr>
      </w:pPr>
      <w:r w:rsidRPr="00293BA2">
        <w:rPr>
          <w:lang w:val="en-GB"/>
        </w:rPr>
        <w:t>* * *</w:t>
      </w:r>
    </w:p>
    <w:p w14:paraId="114BABC7" w14:textId="50F02974" w:rsidR="00262681" w:rsidRPr="0073522D" w:rsidRDefault="00F31C08" w:rsidP="00573DAD">
      <w:pPr>
        <w:jc w:val="center"/>
        <w:rPr>
          <w:i/>
          <w:lang w:val="en-GB"/>
        </w:rPr>
      </w:pPr>
      <w:r>
        <w:rPr>
          <w:lang w:val="en-GB"/>
        </w:rPr>
        <w:t>Solna</w:t>
      </w:r>
      <w:r w:rsidRPr="00293BA2">
        <w:rPr>
          <w:lang w:val="en-GB"/>
        </w:rPr>
        <w:t xml:space="preserve"> in </w:t>
      </w:r>
      <w:r w:rsidR="0073522D">
        <w:rPr>
          <w:lang w:val="en-GB"/>
        </w:rPr>
        <w:t>April</w:t>
      </w:r>
      <w:r w:rsidRPr="00293BA2">
        <w:rPr>
          <w:lang w:val="en-GB"/>
        </w:rPr>
        <w:t xml:space="preserve"> </w:t>
      </w:r>
      <w:r>
        <w:rPr>
          <w:lang w:val="en-GB"/>
        </w:rPr>
        <w:t>2022</w:t>
      </w:r>
      <w:r w:rsidRPr="00293BA2">
        <w:rPr>
          <w:lang w:val="en-GB"/>
        </w:rPr>
        <w:br/>
      </w:r>
      <w:r>
        <w:rPr>
          <w:b/>
          <w:lang w:val="en-GB"/>
        </w:rPr>
        <w:t xml:space="preserve">Nobina </w:t>
      </w:r>
      <w:r w:rsidRPr="00293BA2">
        <w:rPr>
          <w:b/>
          <w:lang w:val="en-GB"/>
        </w:rPr>
        <w:t>AB (publ)</w:t>
      </w:r>
      <w:r w:rsidRPr="00293BA2">
        <w:rPr>
          <w:lang w:val="en-GB"/>
        </w:rPr>
        <w:br/>
      </w:r>
      <w:r w:rsidRPr="00F31C08">
        <w:rPr>
          <w:lang w:val="en-GB"/>
        </w:rPr>
        <w:t>The Board of Directors</w:t>
      </w:r>
    </w:p>
    <w:sectPr w:rsidR="00262681" w:rsidRPr="0073522D" w:rsidSect="00067870">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418" w:left="1758" w:header="119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FA84B" w14:textId="77777777" w:rsidR="00155AD4" w:rsidRDefault="00155AD4" w:rsidP="00ED6C6F">
      <w:pPr>
        <w:spacing w:after="0"/>
      </w:pPr>
      <w:r>
        <w:separator/>
      </w:r>
    </w:p>
    <w:p w14:paraId="21883F02" w14:textId="77777777" w:rsidR="00155AD4" w:rsidRDefault="00155AD4"/>
  </w:endnote>
  <w:endnote w:type="continuationSeparator" w:id="0">
    <w:p w14:paraId="493E6892" w14:textId="77777777" w:rsidR="00155AD4" w:rsidRDefault="00155AD4" w:rsidP="00ED6C6F">
      <w:pPr>
        <w:spacing w:after="0"/>
      </w:pPr>
      <w:r>
        <w:continuationSeparator/>
      </w:r>
    </w:p>
    <w:p w14:paraId="7A3E7D68" w14:textId="77777777" w:rsidR="00155AD4" w:rsidRDefault="00155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036BD" w14:textId="77777777" w:rsidR="0059403A" w:rsidRDefault="00594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C7489" w14:textId="51D3A6DC" w:rsidR="00B1756A" w:rsidRPr="0063047E" w:rsidRDefault="005E5021" w:rsidP="005E5021">
    <w:pPr>
      <w:pStyle w:val="Footer"/>
      <w:tabs>
        <w:tab w:val="left" w:pos="2687"/>
      </w:tabs>
      <w:spacing w:before="1000"/>
      <w:jc w:val="right"/>
      <w:rPr>
        <w:rFonts w:ascii="Arial" w:hAnsi="Arial"/>
        <w:sz w:val="22"/>
      </w:rPr>
    </w:pPr>
    <w:r>
      <w:rPr>
        <w:rFonts w:ascii="Times New Roman" w:hAnsi="Times New Roman" w:cs="Times New Roman"/>
        <w:noProof/>
        <w:color w:val="A0A0A0"/>
        <w:sz w:val="14"/>
        <w:lang w:eastAsia="sv-SE"/>
      </w:rPr>
      <w:t>D-5612208-v1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ED162" w14:textId="047123ED" w:rsidR="00CC412D" w:rsidRDefault="005E5021" w:rsidP="005E5021">
    <w:pPr>
      <w:pStyle w:val="Footer"/>
      <w:jc w:val="right"/>
    </w:pPr>
    <w:bookmarkStart w:id="1" w:name="bkmDocID_FS"/>
    <w:bookmarkStart w:id="2" w:name="bkmDocID"/>
    <w:r w:rsidRPr="005E5021">
      <w:rPr>
        <w:rFonts w:ascii="Times New Roman" w:hAnsi="Times New Roman" w:cs="Times New Roman"/>
        <w:color w:val="A0A0A0"/>
        <w:sz w:val="14"/>
      </w:rPr>
      <w:t>D-5612208-v1</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07FC6" w14:textId="77777777" w:rsidR="00155AD4" w:rsidRDefault="00155AD4" w:rsidP="00ED6C6F">
      <w:pPr>
        <w:spacing w:after="0"/>
      </w:pPr>
      <w:r>
        <w:separator/>
      </w:r>
    </w:p>
  </w:footnote>
  <w:footnote w:type="continuationSeparator" w:id="0">
    <w:p w14:paraId="386C6CBF" w14:textId="77777777" w:rsidR="00155AD4" w:rsidRDefault="00155AD4" w:rsidP="00ED6C6F">
      <w:pPr>
        <w:spacing w:after="0"/>
      </w:pPr>
      <w:r>
        <w:continuationSeparator/>
      </w:r>
    </w:p>
    <w:p w14:paraId="3294A6EA" w14:textId="77777777" w:rsidR="00155AD4" w:rsidRDefault="00155A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FB78" w14:textId="77777777" w:rsidR="0059403A" w:rsidRDefault="00594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69206" w14:textId="7F2A5DBB" w:rsidR="00B1756A" w:rsidRPr="004A3434" w:rsidRDefault="00B1756A" w:rsidP="00EB2091">
    <w:pPr>
      <w:pStyle w:val="Header"/>
      <w:spacing w:after="720"/>
      <w:jc w:val="right"/>
      <w:rPr>
        <w:b/>
        <w:bCs/>
        <w:sz w:val="20"/>
        <w:szCs w:val="20"/>
      </w:rPr>
    </w:pPr>
    <w:r>
      <w:rPr>
        <w:b/>
        <w:bCs/>
        <w:sz w:val="20"/>
        <w:szCs w:val="20"/>
      </w:rPr>
      <w:fldChar w:fldCharType="begin"/>
    </w:r>
    <w:r>
      <w:rPr>
        <w:b/>
        <w:bCs/>
        <w:sz w:val="20"/>
        <w:szCs w:val="20"/>
      </w:rPr>
      <w:instrText xml:space="preserve"> PAGE  \* Arabic  \* MERGEFORMAT </w:instrText>
    </w:r>
    <w:r>
      <w:rPr>
        <w:b/>
        <w:bCs/>
        <w:sz w:val="20"/>
        <w:szCs w:val="20"/>
      </w:rPr>
      <w:fldChar w:fldCharType="separate"/>
    </w:r>
    <w:r w:rsidR="000C3519">
      <w:rPr>
        <w:b/>
        <w:bCs/>
        <w:noProof/>
        <w:sz w:val="20"/>
        <w:szCs w:val="20"/>
      </w:rPr>
      <w:t>4</w:t>
    </w:r>
    <w:r>
      <w:rPr>
        <w:b/>
        <w:bCs/>
        <w:sz w:val="20"/>
        <w:szCs w:val="20"/>
      </w:rPr>
      <w:fldChar w:fldCharType="end"/>
    </w:r>
    <w:r>
      <w:rPr>
        <w:b/>
        <w:bCs/>
        <w:sz w:val="20"/>
        <w:szCs w:val="20"/>
      </w:rPr>
      <w:t>(</w:t>
    </w:r>
    <w:r>
      <w:rPr>
        <w:b/>
        <w:bCs/>
        <w:sz w:val="20"/>
        <w:szCs w:val="20"/>
      </w:rPr>
      <w:fldChar w:fldCharType="begin"/>
    </w:r>
    <w:r>
      <w:rPr>
        <w:b/>
        <w:bCs/>
        <w:sz w:val="20"/>
        <w:szCs w:val="20"/>
      </w:rPr>
      <w:instrText xml:space="preserve"> NUMPAGES  \* Arabic  \* MERGEFORMAT </w:instrText>
    </w:r>
    <w:r>
      <w:rPr>
        <w:b/>
        <w:bCs/>
        <w:sz w:val="20"/>
        <w:szCs w:val="20"/>
      </w:rPr>
      <w:fldChar w:fldCharType="separate"/>
    </w:r>
    <w:r w:rsidR="000C3519">
      <w:rPr>
        <w:b/>
        <w:bCs/>
        <w:noProof/>
        <w:sz w:val="20"/>
        <w:szCs w:val="20"/>
      </w:rPr>
      <w:t>4</w:t>
    </w:r>
    <w:r>
      <w:rPr>
        <w:b/>
        <w:bCs/>
        <w:sz w:val="20"/>
        <w:szCs w:val="20"/>
      </w:rPr>
      <w:fldChar w:fldCharType="end"/>
    </w:r>
    <w:r>
      <w:rPr>
        <w:b/>
        <w:bCs/>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0706" w14:textId="10258586" w:rsidR="00B1756A" w:rsidRPr="008B3529" w:rsidRDefault="00B1756A" w:rsidP="008B3529">
    <w:pPr>
      <w:pStyle w:val="Header"/>
      <w:jc w:val="right"/>
      <w:rPr>
        <w:sz w:val="22"/>
      </w:rPr>
    </w:pPr>
    <w:r>
      <w:rPr>
        <w:noProof/>
        <w:lang w:val="en-GB" w:eastAsia="en-GB"/>
      </w:rPr>
      <w:drawing>
        <wp:anchor distT="0" distB="0" distL="114300" distR="114300" simplePos="0" relativeHeight="251660288" behindDoc="0" locked="0" layoutInCell="1" allowOverlap="1" wp14:anchorId="22F48DC4" wp14:editId="1AEF5340">
          <wp:simplePos x="0" y="0"/>
          <wp:positionH relativeFrom="page">
            <wp:posOffset>968473</wp:posOffset>
          </wp:positionH>
          <wp:positionV relativeFrom="page">
            <wp:posOffset>229235</wp:posOffset>
          </wp:positionV>
          <wp:extent cx="1464733" cy="1035808"/>
          <wp:effectExtent l="0" t="0" r="0" b="0"/>
          <wp:wrapNone/>
          <wp:docPr id="4" name="Bildobjekt 7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bina_Logo-RGB.png"/>
                  <pic:cNvPicPr/>
                </pic:nvPicPr>
                <pic:blipFill>
                  <a:blip r:embed="rId1">
                    <a:extLst>
                      <a:ext uri="{28A0092B-C50C-407E-A947-70E740481C1C}">
                        <a14:useLocalDpi xmlns:a14="http://schemas.microsoft.com/office/drawing/2010/main" val="0"/>
                      </a:ext>
                    </a:extLst>
                  </a:blip>
                  <a:stretch>
                    <a:fillRect/>
                  </a:stretch>
                </pic:blipFill>
                <pic:spPr>
                  <a:xfrm>
                    <a:off x="0" y="0"/>
                    <a:ext cx="1464733" cy="10358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52FA"/>
    <w:multiLevelType w:val="multilevel"/>
    <w:tmpl w:val="D846B8DA"/>
    <w:styleLink w:val="RoschierBullets"/>
    <w:lvl w:ilvl="0">
      <w:start w:val="1"/>
      <w:numFmt w:val="bullet"/>
      <w:pStyle w:val="Bullet0"/>
      <w:lvlText w:val=""/>
      <w:lvlJc w:val="left"/>
      <w:pPr>
        <w:ind w:left="992" w:hanging="992"/>
      </w:pPr>
      <w:rPr>
        <w:rFonts w:ascii="Wingdings" w:hAnsi="Wingdings" w:hint="default"/>
      </w:rPr>
    </w:lvl>
    <w:lvl w:ilvl="1">
      <w:start w:val="1"/>
      <w:numFmt w:val="bullet"/>
      <w:pStyle w:val="Bullet1"/>
      <w:lvlText w:val=""/>
      <w:lvlJc w:val="left"/>
      <w:pPr>
        <w:ind w:left="1701" w:hanging="709"/>
      </w:pPr>
      <w:rPr>
        <w:rFonts w:ascii="Wingdings" w:hAnsi="Wingdings" w:hint="default"/>
      </w:rPr>
    </w:lvl>
    <w:lvl w:ilvl="2">
      <w:start w:val="1"/>
      <w:numFmt w:val="bullet"/>
      <w:pStyle w:val="Bullet2"/>
      <w:lvlText w:val=""/>
      <w:lvlJc w:val="left"/>
      <w:pPr>
        <w:ind w:left="2410" w:hanging="709"/>
      </w:pPr>
      <w:rPr>
        <w:rFonts w:ascii="Wingdings" w:hAnsi="Wingdings" w:hint="default"/>
      </w:rPr>
    </w:lvl>
    <w:lvl w:ilvl="3">
      <w:start w:val="1"/>
      <w:numFmt w:val="bullet"/>
      <w:pStyle w:val="Bullet3"/>
      <w:lvlText w:val=""/>
      <w:lvlJc w:val="left"/>
      <w:pPr>
        <w:ind w:left="3119" w:hanging="709"/>
      </w:pPr>
      <w:rPr>
        <w:rFonts w:ascii="Wingdings" w:hAnsi="Wingdings" w:hint="default"/>
      </w:rPr>
    </w:lvl>
    <w:lvl w:ilvl="4">
      <w:start w:val="1"/>
      <w:numFmt w:val="bullet"/>
      <w:pStyle w:val="Bullet4"/>
      <w:lvlText w:val=""/>
      <w:lvlJc w:val="left"/>
      <w:pPr>
        <w:ind w:left="3828" w:hanging="709"/>
      </w:pPr>
      <w:rPr>
        <w:rFonts w:ascii="Wingdings" w:hAnsi="Wingdings" w:hint="default"/>
      </w:rPr>
    </w:lvl>
    <w:lvl w:ilvl="5">
      <w:start w:val="1"/>
      <w:numFmt w:val="none"/>
      <w:lvlText w:val=""/>
      <w:lvlJc w:val="left"/>
      <w:pPr>
        <w:ind w:left="4537" w:hanging="710"/>
      </w:pPr>
      <w:rPr>
        <w:rFonts w:hint="default"/>
      </w:rPr>
    </w:lvl>
    <w:lvl w:ilvl="6">
      <w:start w:val="1"/>
      <w:numFmt w:val="none"/>
      <w:lvlText w:val=""/>
      <w:lvlJc w:val="left"/>
      <w:pPr>
        <w:ind w:left="5246" w:hanging="992"/>
      </w:pPr>
      <w:rPr>
        <w:rFonts w:hint="default"/>
      </w:rPr>
    </w:lvl>
    <w:lvl w:ilvl="7">
      <w:start w:val="1"/>
      <w:numFmt w:val="none"/>
      <w:lvlText w:val=""/>
      <w:lvlJc w:val="left"/>
      <w:pPr>
        <w:ind w:left="5955" w:hanging="992"/>
      </w:pPr>
      <w:rPr>
        <w:rFonts w:hint="default"/>
      </w:rPr>
    </w:lvl>
    <w:lvl w:ilvl="8">
      <w:start w:val="1"/>
      <w:numFmt w:val="none"/>
      <w:lvlText w:val=""/>
      <w:lvlJc w:val="left"/>
      <w:pPr>
        <w:ind w:left="6664" w:hanging="992"/>
      </w:pPr>
      <w:rPr>
        <w:rFonts w:hint="default"/>
      </w:rPr>
    </w:lvl>
  </w:abstractNum>
  <w:abstractNum w:abstractNumId="1" w15:restartNumberingAfterBreak="0">
    <w:nsid w:val="044C080E"/>
    <w:multiLevelType w:val="hybridMultilevel"/>
    <w:tmpl w:val="79CE72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530227A"/>
    <w:multiLevelType w:val="multilevel"/>
    <w:tmpl w:val="C33672A2"/>
    <w:lvl w:ilvl="0">
      <w:start w:val="1"/>
      <w:numFmt w:val="bullet"/>
      <w:pStyle w:val="ListBullet"/>
      <w:lvlText w:val="•"/>
      <w:lvlJc w:val="left"/>
      <w:pPr>
        <w:ind w:left="284" w:hanging="284"/>
      </w:pPr>
      <w:rPr>
        <w:rFonts w:ascii="Calibri" w:hAnsi="Calibri" w:hint="default"/>
        <w:color w:val="39A935" w:themeColor="accent1"/>
      </w:rPr>
    </w:lvl>
    <w:lvl w:ilvl="1">
      <w:start w:val="1"/>
      <w:numFmt w:val="bullet"/>
      <w:pStyle w:val="ListBullet2"/>
      <w:lvlText w:val="-"/>
      <w:lvlJc w:val="left"/>
      <w:pPr>
        <w:ind w:left="568" w:hanging="284"/>
      </w:pPr>
      <w:rPr>
        <w:rFonts w:ascii="Calibri" w:hAnsi="Calibri" w:hint="default"/>
        <w:color w:val="39A935" w:themeColor="accent1"/>
      </w:rPr>
    </w:lvl>
    <w:lvl w:ilvl="2">
      <w:start w:val="1"/>
      <w:numFmt w:val="bullet"/>
      <w:pStyle w:val="ListBullet3"/>
      <w:lvlText w:val="-"/>
      <w:lvlJc w:val="left"/>
      <w:pPr>
        <w:ind w:left="852" w:hanging="284"/>
      </w:pPr>
      <w:rPr>
        <w:rFonts w:ascii="Calibri" w:hAnsi="Calibri" w:hint="default"/>
        <w:color w:val="39A935" w:themeColor="accent1"/>
      </w:rPr>
    </w:lvl>
    <w:lvl w:ilvl="3">
      <w:start w:val="1"/>
      <w:numFmt w:val="bullet"/>
      <w:pStyle w:val="ListBullet4"/>
      <w:lvlText w:val="-"/>
      <w:lvlJc w:val="left"/>
      <w:pPr>
        <w:ind w:left="1136" w:hanging="284"/>
      </w:pPr>
      <w:rPr>
        <w:rFonts w:ascii="Calibri" w:hAnsi="Calibri" w:hint="default"/>
        <w:color w:val="39A935" w:themeColor="accent1"/>
      </w:rPr>
    </w:lvl>
    <w:lvl w:ilvl="4">
      <w:start w:val="1"/>
      <w:numFmt w:val="bullet"/>
      <w:pStyle w:val="ListBullet5"/>
      <w:lvlText w:val="-"/>
      <w:lvlJc w:val="left"/>
      <w:pPr>
        <w:ind w:left="1420" w:hanging="284"/>
      </w:pPr>
      <w:rPr>
        <w:rFonts w:ascii="Calibri" w:hAnsi="Calibri" w:hint="default"/>
        <w:color w:val="39A935" w:themeColor="accent1"/>
      </w:rPr>
    </w:lvl>
    <w:lvl w:ilvl="5">
      <w:start w:val="1"/>
      <w:numFmt w:val="bullet"/>
      <w:lvlText w:val="-"/>
      <w:lvlJc w:val="left"/>
      <w:pPr>
        <w:ind w:left="1704" w:hanging="284"/>
      </w:pPr>
      <w:rPr>
        <w:rFonts w:ascii="Calibri" w:hAnsi="Calibri" w:hint="default"/>
        <w:color w:val="39A935" w:themeColor="accent1"/>
      </w:rPr>
    </w:lvl>
    <w:lvl w:ilvl="6">
      <w:start w:val="1"/>
      <w:numFmt w:val="bullet"/>
      <w:lvlText w:val="-"/>
      <w:lvlJc w:val="left"/>
      <w:pPr>
        <w:ind w:left="1988" w:hanging="284"/>
      </w:pPr>
      <w:rPr>
        <w:rFonts w:ascii="Calibri" w:hAnsi="Calibri" w:hint="default"/>
        <w:color w:val="39A935" w:themeColor="accent1"/>
      </w:rPr>
    </w:lvl>
    <w:lvl w:ilvl="7">
      <w:start w:val="1"/>
      <w:numFmt w:val="bullet"/>
      <w:lvlText w:val="-"/>
      <w:lvlJc w:val="left"/>
      <w:pPr>
        <w:ind w:left="2272" w:hanging="284"/>
      </w:pPr>
      <w:rPr>
        <w:rFonts w:ascii="Calibri" w:hAnsi="Calibri" w:hint="default"/>
        <w:color w:val="39A935" w:themeColor="accent1"/>
      </w:rPr>
    </w:lvl>
    <w:lvl w:ilvl="8">
      <w:start w:val="1"/>
      <w:numFmt w:val="bullet"/>
      <w:lvlText w:val="-"/>
      <w:lvlJc w:val="left"/>
      <w:pPr>
        <w:ind w:left="2556" w:hanging="284"/>
      </w:pPr>
      <w:rPr>
        <w:rFonts w:ascii="Calibri" w:hAnsi="Calibri" w:hint="default"/>
        <w:color w:val="39A935" w:themeColor="accent1"/>
      </w:rPr>
    </w:lvl>
  </w:abstractNum>
  <w:abstractNum w:abstractNumId="3" w15:restartNumberingAfterBreak="0">
    <w:nsid w:val="0F9214DD"/>
    <w:multiLevelType w:val="hybridMultilevel"/>
    <w:tmpl w:val="07F816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FC478FA"/>
    <w:multiLevelType w:val="hybridMultilevel"/>
    <w:tmpl w:val="A2841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4A02DA"/>
    <w:multiLevelType w:val="hybridMultilevel"/>
    <w:tmpl w:val="1236DEA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A6A1988"/>
    <w:multiLevelType w:val="multilevel"/>
    <w:tmpl w:val="242047BC"/>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27D23"/>
    <w:multiLevelType w:val="hybridMultilevel"/>
    <w:tmpl w:val="C6B81ABA"/>
    <w:lvl w:ilvl="0" w:tplc="0EB0E3B6">
      <w:start w:val="1"/>
      <w:numFmt w:val="decimal"/>
      <w:lvlText w:val="%1."/>
      <w:lvlJc w:val="left"/>
      <w:pPr>
        <w:ind w:left="1080" w:hanging="360"/>
      </w:pPr>
      <w:rPr>
        <w:rFonts w:asciiTheme="minorHAnsi" w:hAnsiTheme="minorHAnsi" w:hint="default"/>
        <w:b w:val="0"/>
        <w:i w:val="0"/>
        <w:color w:val="39A935" w:themeColor="accent1"/>
        <w:sz w:val="22"/>
      </w:rPr>
    </w:lvl>
    <w:lvl w:ilvl="1" w:tplc="041D0019" w:tentative="1">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8812505"/>
    <w:multiLevelType w:val="hybridMultilevel"/>
    <w:tmpl w:val="B270FA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8C07588"/>
    <w:multiLevelType w:val="hybridMultilevel"/>
    <w:tmpl w:val="A1CCB52A"/>
    <w:lvl w:ilvl="0" w:tplc="041D0001">
      <w:start w:val="1"/>
      <w:numFmt w:val="bullet"/>
      <w:lvlText w:val=""/>
      <w:lvlJc w:val="left"/>
      <w:pPr>
        <w:ind w:left="354" w:hanging="360"/>
      </w:pPr>
      <w:rPr>
        <w:rFonts w:ascii="Symbol" w:hAnsi="Symbol" w:hint="default"/>
      </w:rPr>
    </w:lvl>
    <w:lvl w:ilvl="1" w:tplc="2D9E8D46">
      <w:start w:val="1"/>
      <w:numFmt w:val="bullet"/>
      <w:lvlText w:val=""/>
      <w:lvlJc w:val="left"/>
      <w:pPr>
        <w:ind w:left="1074" w:hanging="360"/>
      </w:pPr>
      <w:rPr>
        <w:rFonts w:ascii="Symbol" w:hAnsi="Symbol" w:hint="default"/>
      </w:rPr>
    </w:lvl>
    <w:lvl w:ilvl="2" w:tplc="041D0005" w:tentative="1">
      <w:start w:val="1"/>
      <w:numFmt w:val="bullet"/>
      <w:lvlText w:val=""/>
      <w:lvlJc w:val="left"/>
      <w:pPr>
        <w:ind w:left="1794" w:hanging="360"/>
      </w:pPr>
      <w:rPr>
        <w:rFonts w:ascii="Wingdings" w:hAnsi="Wingdings" w:hint="default"/>
      </w:rPr>
    </w:lvl>
    <w:lvl w:ilvl="3" w:tplc="041D0001" w:tentative="1">
      <w:start w:val="1"/>
      <w:numFmt w:val="bullet"/>
      <w:lvlText w:val=""/>
      <w:lvlJc w:val="left"/>
      <w:pPr>
        <w:ind w:left="2514" w:hanging="360"/>
      </w:pPr>
      <w:rPr>
        <w:rFonts w:ascii="Symbol" w:hAnsi="Symbol" w:hint="default"/>
      </w:rPr>
    </w:lvl>
    <w:lvl w:ilvl="4" w:tplc="041D0003" w:tentative="1">
      <w:start w:val="1"/>
      <w:numFmt w:val="bullet"/>
      <w:lvlText w:val="o"/>
      <w:lvlJc w:val="left"/>
      <w:pPr>
        <w:ind w:left="3234" w:hanging="360"/>
      </w:pPr>
      <w:rPr>
        <w:rFonts w:ascii="Courier New" w:hAnsi="Courier New" w:cs="Courier New" w:hint="default"/>
      </w:rPr>
    </w:lvl>
    <w:lvl w:ilvl="5" w:tplc="041D0005" w:tentative="1">
      <w:start w:val="1"/>
      <w:numFmt w:val="bullet"/>
      <w:lvlText w:val=""/>
      <w:lvlJc w:val="left"/>
      <w:pPr>
        <w:ind w:left="3954" w:hanging="360"/>
      </w:pPr>
      <w:rPr>
        <w:rFonts w:ascii="Wingdings" w:hAnsi="Wingdings" w:hint="default"/>
      </w:rPr>
    </w:lvl>
    <w:lvl w:ilvl="6" w:tplc="041D0001" w:tentative="1">
      <w:start w:val="1"/>
      <w:numFmt w:val="bullet"/>
      <w:lvlText w:val=""/>
      <w:lvlJc w:val="left"/>
      <w:pPr>
        <w:ind w:left="4674" w:hanging="360"/>
      </w:pPr>
      <w:rPr>
        <w:rFonts w:ascii="Symbol" w:hAnsi="Symbol" w:hint="default"/>
      </w:rPr>
    </w:lvl>
    <w:lvl w:ilvl="7" w:tplc="041D0003" w:tentative="1">
      <w:start w:val="1"/>
      <w:numFmt w:val="bullet"/>
      <w:lvlText w:val="o"/>
      <w:lvlJc w:val="left"/>
      <w:pPr>
        <w:ind w:left="5394" w:hanging="360"/>
      </w:pPr>
      <w:rPr>
        <w:rFonts w:ascii="Courier New" w:hAnsi="Courier New" w:cs="Courier New" w:hint="default"/>
      </w:rPr>
    </w:lvl>
    <w:lvl w:ilvl="8" w:tplc="041D0005" w:tentative="1">
      <w:start w:val="1"/>
      <w:numFmt w:val="bullet"/>
      <w:lvlText w:val=""/>
      <w:lvlJc w:val="left"/>
      <w:pPr>
        <w:ind w:left="6114" w:hanging="360"/>
      </w:pPr>
      <w:rPr>
        <w:rFonts w:ascii="Wingdings" w:hAnsi="Wingdings" w:hint="default"/>
      </w:rPr>
    </w:lvl>
  </w:abstractNum>
  <w:abstractNum w:abstractNumId="10" w15:restartNumberingAfterBreak="0">
    <w:nsid w:val="3B667813"/>
    <w:multiLevelType w:val="hybridMultilevel"/>
    <w:tmpl w:val="6B5E97D8"/>
    <w:lvl w:ilvl="0" w:tplc="A3102128">
      <w:start w:val="1"/>
      <w:numFmt w:val="decimal"/>
      <w:lvlText w:val="%1."/>
      <w:lvlJc w:val="left"/>
      <w:pPr>
        <w:ind w:left="3060" w:hanging="360"/>
      </w:pPr>
      <w:rPr>
        <w:rFonts w:asciiTheme="minorHAnsi" w:hAnsiTheme="minorHAnsi" w:hint="default"/>
        <w:b w:val="0"/>
        <w:i w:val="0"/>
        <w:color w:val="39A935" w:themeColor="accent1"/>
        <w:sz w:val="22"/>
      </w:rPr>
    </w:lvl>
    <w:lvl w:ilvl="1" w:tplc="041D0019" w:tentative="1">
      <w:start w:val="1"/>
      <w:numFmt w:val="lowerLetter"/>
      <w:lvlText w:val="%2."/>
      <w:lvlJc w:val="left"/>
      <w:pPr>
        <w:ind w:left="3780" w:hanging="360"/>
      </w:pPr>
    </w:lvl>
    <w:lvl w:ilvl="2" w:tplc="041D001B" w:tentative="1">
      <w:start w:val="1"/>
      <w:numFmt w:val="lowerRoman"/>
      <w:lvlText w:val="%3."/>
      <w:lvlJc w:val="right"/>
      <w:pPr>
        <w:ind w:left="4500" w:hanging="180"/>
      </w:pPr>
    </w:lvl>
    <w:lvl w:ilvl="3" w:tplc="041D000F" w:tentative="1">
      <w:start w:val="1"/>
      <w:numFmt w:val="decimal"/>
      <w:lvlText w:val="%4."/>
      <w:lvlJc w:val="left"/>
      <w:pPr>
        <w:ind w:left="5220" w:hanging="360"/>
      </w:pPr>
    </w:lvl>
    <w:lvl w:ilvl="4" w:tplc="041D0019" w:tentative="1">
      <w:start w:val="1"/>
      <w:numFmt w:val="lowerLetter"/>
      <w:lvlText w:val="%5."/>
      <w:lvlJc w:val="left"/>
      <w:pPr>
        <w:ind w:left="5940" w:hanging="360"/>
      </w:pPr>
    </w:lvl>
    <w:lvl w:ilvl="5" w:tplc="041D001B" w:tentative="1">
      <w:start w:val="1"/>
      <w:numFmt w:val="lowerRoman"/>
      <w:lvlText w:val="%6."/>
      <w:lvlJc w:val="right"/>
      <w:pPr>
        <w:ind w:left="6660" w:hanging="180"/>
      </w:pPr>
    </w:lvl>
    <w:lvl w:ilvl="6" w:tplc="041D000F" w:tentative="1">
      <w:start w:val="1"/>
      <w:numFmt w:val="decimal"/>
      <w:lvlText w:val="%7."/>
      <w:lvlJc w:val="left"/>
      <w:pPr>
        <w:ind w:left="7380" w:hanging="360"/>
      </w:pPr>
    </w:lvl>
    <w:lvl w:ilvl="7" w:tplc="041D0019" w:tentative="1">
      <w:start w:val="1"/>
      <w:numFmt w:val="lowerLetter"/>
      <w:lvlText w:val="%8."/>
      <w:lvlJc w:val="left"/>
      <w:pPr>
        <w:ind w:left="8100" w:hanging="360"/>
      </w:pPr>
    </w:lvl>
    <w:lvl w:ilvl="8" w:tplc="041D001B" w:tentative="1">
      <w:start w:val="1"/>
      <w:numFmt w:val="lowerRoman"/>
      <w:lvlText w:val="%9."/>
      <w:lvlJc w:val="right"/>
      <w:pPr>
        <w:ind w:left="8820" w:hanging="180"/>
      </w:pPr>
    </w:lvl>
  </w:abstractNum>
  <w:abstractNum w:abstractNumId="11" w15:restartNumberingAfterBreak="0">
    <w:nsid w:val="477B7E49"/>
    <w:multiLevelType w:val="hybridMultilevel"/>
    <w:tmpl w:val="2E90D2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A22446F"/>
    <w:multiLevelType w:val="hybridMultilevel"/>
    <w:tmpl w:val="3850E7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91F4B97"/>
    <w:multiLevelType w:val="multilevel"/>
    <w:tmpl w:val="2878D7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67453"/>
    <w:multiLevelType w:val="multilevel"/>
    <w:tmpl w:val="D84C950A"/>
    <w:lvl w:ilvl="0">
      <w:start w:val="1"/>
      <w:numFmt w:val="decimal"/>
      <w:pStyle w:val="ListNumber"/>
      <w:lvlText w:val="%1."/>
      <w:lvlJc w:val="left"/>
      <w:pPr>
        <w:ind w:left="360" w:hanging="360"/>
      </w:pPr>
      <w:rPr>
        <w:rFonts w:ascii="Arial" w:hAnsi="Arial" w:hint="default"/>
        <w:color w:val="39A935" w:themeColor="accent1"/>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6"/>
  </w:num>
  <w:num w:numId="3">
    <w:abstractNumId w:val="7"/>
  </w:num>
  <w:num w:numId="4">
    <w:abstractNumId w:val="10"/>
  </w:num>
  <w:num w:numId="5">
    <w:abstractNumId w:val="2"/>
  </w:num>
  <w:num w:numId="6">
    <w:abstractNumId w:val="14"/>
  </w:num>
  <w:num w:numId="7">
    <w:abstractNumId w:val="14"/>
  </w:num>
  <w:num w:numId="8">
    <w:abstractNumId w:val="14"/>
  </w:num>
  <w:num w:numId="9">
    <w:abstractNumId w:val="14"/>
  </w:num>
  <w:num w:numId="10">
    <w:abstractNumId w:val="14"/>
  </w:num>
  <w:num w:numId="11">
    <w:abstractNumId w:val="13"/>
  </w:num>
  <w:num w:numId="12">
    <w:abstractNumId w:val="1"/>
  </w:num>
  <w:num w:numId="13">
    <w:abstractNumId w:val="0"/>
  </w:num>
  <w:num w:numId="14">
    <w:abstractNumId w:val="9"/>
  </w:num>
  <w:num w:numId="15">
    <w:abstractNumId w:val="8"/>
  </w:num>
  <w:num w:numId="16">
    <w:abstractNumId w:val="4"/>
  </w:num>
  <w:num w:numId="17">
    <w:abstractNumId w:val="12"/>
  </w:num>
  <w:num w:numId="18">
    <w:abstractNumId w:val="11"/>
  </w:num>
  <w:num w:numId="19">
    <w:abstractNumId w:val="5"/>
  </w:num>
  <w:num w:numId="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5605665-v1"/>
  </w:docVars>
  <w:rsids>
    <w:rsidRoot w:val="00EC70D4"/>
    <w:rsid w:val="000060A4"/>
    <w:rsid w:val="000109DA"/>
    <w:rsid w:val="0001390F"/>
    <w:rsid w:val="00023CF5"/>
    <w:rsid w:val="000304A9"/>
    <w:rsid w:val="00035827"/>
    <w:rsid w:val="000428AA"/>
    <w:rsid w:val="0004725D"/>
    <w:rsid w:val="00051E0C"/>
    <w:rsid w:val="00051ED9"/>
    <w:rsid w:val="00056C10"/>
    <w:rsid w:val="00067870"/>
    <w:rsid w:val="00072F02"/>
    <w:rsid w:val="00075CA0"/>
    <w:rsid w:val="00080D84"/>
    <w:rsid w:val="00081E07"/>
    <w:rsid w:val="00083807"/>
    <w:rsid w:val="000845C1"/>
    <w:rsid w:val="000879D1"/>
    <w:rsid w:val="00087A04"/>
    <w:rsid w:val="00090255"/>
    <w:rsid w:val="0009252D"/>
    <w:rsid w:val="000927CE"/>
    <w:rsid w:val="000A259F"/>
    <w:rsid w:val="000C3519"/>
    <w:rsid w:val="000C4E6B"/>
    <w:rsid w:val="000C60F9"/>
    <w:rsid w:val="000C6111"/>
    <w:rsid w:val="000D0494"/>
    <w:rsid w:val="000D29F7"/>
    <w:rsid w:val="000D4286"/>
    <w:rsid w:val="000D787A"/>
    <w:rsid w:val="000E3061"/>
    <w:rsid w:val="0010206C"/>
    <w:rsid w:val="00104807"/>
    <w:rsid w:val="001068B2"/>
    <w:rsid w:val="0011207E"/>
    <w:rsid w:val="00115065"/>
    <w:rsid w:val="00127EFB"/>
    <w:rsid w:val="00132807"/>
    <w:rsid w:val="00132836"/>
    <w:rsid w:val="00136C6B"/>
    <w:rsid w:val="00137521"/>
    <w:rsid w:val="00142663"/>
    <w:rsid w:val="00153A77"/>
    <w:rsid w:val="00155AD4"/>
    <w:rsid w:val="00162245"/>
    <w:rsid w:val="00166CF2"/>
    <w:rsid w:val="00187407"/>
    <w:rsid w:val="0019680D"/>
    <w:rsid w:val="001A7D3F"/>
    <w:rsid w:val="001B2002"/>
    <w:rsid w:val="001B4BB9"/>
    <w:rsid w:val="001C01A3"/>
    <w:rsid w:val="001C59AF"/>
    <w:rsid w:val="001D4C9B"/>
    <w:rsid w:val="001E0304"/>
    <w:rsid w:val="001F19DC"/>
    <w:rsid w:val="001F22FA"/>
    <w:rsid w:val="00220B93"/>
    <w:rsid w:val="00225378"/>
    <w:rsid w:val="0023309C"/>
    <w:rsid w:val="002346A2"/>
    <w:rsid w:val="00235637"/>
    <w:rsid w:val="00237D8B"/>
    <w:rsid w:val="00241B94"/>
    <w:rsid w:val="002476C6"/>
    <w:rsid w:val="00260796"/>
    <w:rsid w:val="002611BD"/>
    <w:rsid w:val="002619BF"/>
    <w:rsid w:val="00262681"/>
    <w:rsid w:val="00277014"/>
    <w:rsid w:val="002913BC"/>
    <w:rsid w:val="002A223C"/>
    <w:rsid w:val="002D29C1"/>
    <w:rsid w:val="002D7266"/>
    <w:rsid w:val="002D72BC"/>
    <w:rsid w:val="002E59DC"/>
    <w:rsid w:val="002F7366"/>
    <w:rsid w:val="00302F4C"/>
    <w:rsid w:val="00303E00"/>
    <w:rsid w:val="00320736"/>
    <w:rsid w:val="00324BC6"/>
    <w:rsid w:val="003376A7"/>
    <w:rsid w:val="003456DA"/>
    <w:rsid w:val="0035044E"/>
    <w:rsid w:val="0036067A"/>
    <w:rsid w:val="00367538"/>
    <w:rsid w:val="003742EB"/>
    <w:rsid w:val="00386E7F"/>
    <w:rsid w:val="00393F35"/>
    <w:rsid w:val="0039574D"/>
    <w:rsid w:val="003977E2"/>
    <w:rsid w:val="003A0FEC"/>
    <w:rsid w:val="003C4739"/>
    <w:rsid w:val="003D1AD5"/>
    <w:rsid w:val="003E621D"/>
    <w:rsid w:val="003F0BD7"/>
    <w:rsid w:val="003F55CE"/>
    <w:rsid w:val="00411630"/>
    <w:rsid w:val="00411FB3"/>
    <w:rsid w:val="004333A3"/>
    <w:rsid w:val="004347C7"/>
    <w:rsid w:val="00435001"/>
    <w:rsid w:val="004457CA"/>
    <w:rsid w:val="00445E0C"/>
    <w:rsid w:val="00450200"/>
    <w:rsid w:val="004539FA"/>
    <w:rsid w:val="004579C9"/>
    <w:rsid w:val="00463F60"/>
    <w:rsid w:val="00466ABB"/>
    <w:rsid w:val="00472FE4"/>
    <w:rsid w:val="00476DDD"/>
    <w:rsid w:val="004778F6"/>
    <w:rsid w:val="00481060"/>
    <w:rsid w:val="00483F66"/>
    <w:rsid w:val="00487678"/>
    <w:rsid w:val="004A28AC"/>
    <w:rsid w:val="004A3434"/>
    <w:rsid w:val="004A5A87"/>
    <w:rsid w:val="004B3DA0"/>
    <w:rsid w:val="004E08FC"/>
    <w:rsid w:val="004E0B05"/>
    <w:rsid w:val="004F2653"/>
    <w:rsid w:val="004F6E9F"/>
    <w:rsid w:val="004F6F49"/>
    <w:rsid w:val="005256C3"/>
    <w:rsid w:val="00531996"/>
    <w:rsid w:val="005377E7"/>
    <w:rsid w:val="00543437"/>
    <w:rsid w:val="00545CD7"/>
    <w:rsid w:val="005537A8"/>
    <w:rsid w:val="0056267B"/>
    <w:rsid w:val="00563711"/>
    <w:rsid w:val="00573DAD"/>
    <w:rsid w:val="00575871"/>
    <w:rsid w:val="00585C59"/>
    <w:rsid w:val="00586919"/>
    <w:rsid w:val="0058744C"/>
    <w:rsid w:val="0059403A"/>
    <w:rsid w:val="00594D98"/>
    <w:rsid w:val="00597FF7"/>
    <w:rsid w:val="005A3140"/>
    <w:rsid w:val="005A403A"/>
    <w:rsid w:val="005A6F62"/>
    <w:rsid w:val="005B3462"/>
    <w:rsid w:val="005C4A0C"/>
    <w:rsid w:val="005C5B7C"/>
    <w:rsid w:val="005C6423"/>
    <w:rsid w:val="005D1B0E"/>
    <w:rsid w:val="005D72BD"/>
    <w:rsid w:val="005E0CDB"/>
    <w:rsid w:val="005E5021"/>
    <w:rsid w:val="005F29FB"/>
    <w:rsid w:val="005F79F4"/>
    <w:rsid w:val="00606B0F"/>
    <w:rsid w:val="00610C64"/>
    <w:rsid w:val="006137D6"/>
    <w:rsid w:val="0062313B"/>
    <w:rsid w:val="006238C2"/>
    <w:rsid w:val="00623EF2"/>
    <w:rsid w:val="006251CB"/>
    <w:rsid w:val="0063047E"/>
    <w:rsid w:val="00636161"/>
    <w:rsid w:val="006368CB"/>
    <w:rsid w:val="00676DEF"/>
    <w:rsid w:val="00693ED8"/>
    <w:rsid w:val="00697C2E"/>
    <w:rsid w:val="006A4D2E"/>
    <w:rsid w:val="006A60A8"/>
    <w:rsid w:val="006B3AC6"/>
    <w:rsid w:val="006B66D7"/>
    <w:rsid w:val="006C0636"/>
    <w:rsid w:val="006C4DA1"/>
    <w:rsid w:val="006E43A5"/>
    <w:rsid w:val="006E6496"/>
    <w:rsid w:val="00702E85"/>
    <w:rsid w:val="00711AE9"/>
    <w:rsid w:val="007159CC"/>
    <w:rsid w:val="0073522D"/>
    <w:rsid w:val="00737193"/>
    <w:rsid w:val="00741563"/>
    <w:rsid w:val="00766BEC"/>
    <w:rsid w:val="00772B6E"/>
    <w:rsid w:val="007761FB"/>
    <w:rsid w:val="007800CD"/>
    <w:rsid w:val="007829D2"/>
    <w:rsid w:val="00783074"/>
    <w:rsid w:val="0078522D"/>
    <w:rsid w:val="00794FAB"/>
    <w:rsid w:val="007A0B53"/>
    <w:rsid w:val="007A72C0"/>
    <w:rsid w:val="007B1900"/>
    <w:rsid w:val="007B353B"/>
    <w:rsid w:val="007B634A"/>
    <w:rsid w:val="007C17C5"/>
    <w:rsid w:val="007C3613"/>
    <w:rsid w:val="007C5139"/>
    <w:rsid w:val="007C79DD"/>
    <w:rsid w:val="007E16FA"/>
    <w:rsid w:val="008000EA"/>
    <w:rsid w:val="00801BBF"/>
    <w:rsid w:val="00814E79"/>
    <w:rsid w:val="00816FA9"/>
    <w:rsid w:val="00820EC2"/>
    <w:rsid w:val="008215CB"/>
    <w:rsid w:val="00822A22"/>
    <w:rsid w:val="00831221"/>
    <w:rsid w:val="00834506"/>
    <w:rsid w:val="00834539"/>
    <w:rsid w:val="00834E7E"/>
    <w:rsid w:val="00837CC6"/>
    <w:rsid w:val="00851F22"/>
    <w:rsid w:val="008574B7"/>
    <w:rsid w:val="0086710A"/>
    <w:rsid w:val="00870403"/>
    <w:rsid w:val="00875CBE"/>
    <w:rsid w:val="008809A9"/>
    <w:rsid w:val="00894D6B"/>
    <w:rsid w:val="008A43AA"/>
    <w:rsid w:val="008A525C"/>
    <w:rsid w:val="008B19D2"/>
    <w:rsid w:val="008B3529"/>
    <w:rsid w:val="008B726E"/>
    <w:rsid w:val="008C2AF7"/>
    <w:rsid w:val="008C5285"/>
    <w:rsid w:val="008D4F31"/>
    <w:rsid w:val="008E207E"/>
    <w:rsid w:val="008E6316"/>
    <w:rsid w:val="00900C47"/>
    <w:rsid w:val="00910C25"/>
    <w:rsid w:val="0091229C"/>
    <w:rsid w:val="00917694"/>
    <w:rsid w:val="009255D9"/>
    <w:rsid w:val="009307D7"/>
    <w:rsid w:val="00934A86"/>
    <w:rsid w:val="00934D21"/>
    <w:rsid w:val="0093628F"/>
    <w:rsid w:val="00941510"/>
    <w:rsid w:val="00947684"/>
    <w:rsid w:val="00947BCD"/>
    <w:rsid w:val="00947BD3"/>
    <w:rsid w:val="00957AAD"/>
    <w:rsid w:val="00972D16"/>
    <w:rsid w:val="00973775"/>
    <w:rsid w:val="00976057"/>
    <w:rsid w:val="00981801"/>
    <w:rsid w:val="00982628"/>
    <w:rsid w:val="0099293C"/>
    <w:rsid w:val="009A460E"/>
    <w:rsid w:val="009B2791"/>
    <w:rsid w:val="009D16DA"/>
    <w:rsid w:val="009D509B"/>
    <w:rsid w:val="009D6EA6"/>
    <w:rsid w:val="009E6EF9"/>
    <w:rsid w:val="009E7952"/>
    <w:rsid w:val="009E7B9D"/>
    <w:rsid w:val="009E7F82"/>
    <w:rsid w:val="00A06611"/>
    <w:rsid w:val="00A06FDE"/>
    <w:rsid w:val="00A076D6"/>
    <w:rsid w:val="00A146F5"/>
    <w:rsid w:val="00A16575"/>
    <w:rsid w:val="00A17B37"/>
    <w:rsid w:val="00A2125B"/>
    <w:rsid w:val="00A23320"/>
    <w:rsid w:val="00A234B2"/>
    <w:rsid w:val="00A3330F"/>
    <w:rsid w:val="00A51A3A"/>
    <w:rsid w:val="00A51CEF"/>
    <w:rsid w:val="00A6449E"/>
    <w:rsid w:val="00A80C68"/>
    <w:rsid w:val="00A83E14"/>
    <w:rsid w:val="00A87161"/>
    <w:rsid w:val="00A87B49"/>
    <w:rsid w:val="00A96228"/>
    <w:rsid w:val="00A96DA2"/>
    <w:rsid w:val="00AA3A34"/>
    <w:rsid w:val="00AA4B49"/>
    <w:rsid w:val="00AA4EBB"/>
    <w:rsid w:val="00AA5C9A"/>
    <w:rsid w:val="00AB167A"/>
    <w:rsid w:val="00AB24CA"/>
    <w:rsid w:val="00AB57E2"/>
    <w:rsid w:val="00AB58B8"/>
    <w:rsid w:val="00AC69A2"/>
    <w:rsid w:val="00AD354E"/>
    <w:rsid w:val="00AD3EC1"/>
    <w:rsid w:val="00AD5832"/>
    <w:rsid w:val="00AE403E"/>
    <w:rsid w:val="00AF5B57"/>
    <w:rsid w:val="00B007A5"/>
    <w:rsid w:val="00B04529"/>
    <w:rsid w:val="00B13415"/>
    <w:rsid w:val="00B1580D"/>
    <w:rsid w:val="00B1756A"/>
    <w:rsid w:val="00B2494F"/>
    <w:rsid w:val="00B30455"/>
    <w:rsid w:val="00B32309"/>
    <w:rsid w:val="00B36A1E"/>
    <w:rsid w:val="00B4285A"/>
    <w:rsid w:val="00B45124"/>
    <w:rsid w:val="00B6416A"/>
    <w:rsid w:val="00B71B19"/>
    <w:rsid w:val="00B76DFE"/>
    <w:rsid w:val="00B912C3"/>
    <w:rsid w:val="00B91719"/>
    <w:rsid w:val="00BB17C3"/>
    <w:rsid w:val="00BB48AC"/>
    <w:rsid w:val="00BB7B8B"/>
    <w:rsid w:val="00BC0649"/>
    <w:rsid w:val="00BC107D"/>
    <w:rsid w:val="00BC6A0C"/>
    <w:rsid w:val="00BD265F"/>
    <w:rsid w:val="00BD35ED"/>
    <w:rsid w:val="00BE0327"/>
    <w:rsid w:val="00BE3F3D"/>
    <w:rsid w:val="00BF25AB"/>
    <w:rsid w:val="00BF2DAB"/>
    <w:rsid w:val="00C01AB8"/>
    <w:rsid w:val="00C02681"/>
    <w:rsid w:val="00C079B5"/>
    <w:rsid w:val="00C13434"/>
    <w:rsid w:val="00C16461"/>
    <w:rsid w:val="00C3563E"/>
    <w:rsid w:val="00C35970"/>
    <w:rsid w:val="00C4216C"/>
    <w:rsid w:val="00C50091"/>
    <w:rsid w:val="00C63DA4"/>
    <w:rsid w:val="00C6696A"/>
    <w:rsid w:val="00C82C4D"/>
    <w:rsid w:val="00CB5957"/>
    <w:rsid w:val="00CC149C"/>
    <w:rsid w:val="00CC3124"/>
    <w:rsid w:val="00CC3657"/>
    <w:rsid w:val="00CC412D"/>
    <w:rsid w:val="00CE4E3C"/>
    <w:rsid w:val="00CE5365"/>
    <w:rsid w:val="00CE787D"/>
    <w:rsid w:val="00CF4DFF"/>
    <w:rsid w:val="00D023E0"/>
    <w:rsid w:val="00D02A34"/>
    <w:rsid w:val="00D070FF"/>
    <w:rsid w:val="00D108E0"/>
    <w:rsid w:val="00D134C7"/>
    <w:rsid w:val="00D138C9"/>
    <w:rsid w:val="00D2298A"/>
    <w:rsid w:val="00D23113"/>
    <w:rsid w:val="00D44E61"/>
    <w:rsid w:val="00D450CA"/>
    <w:rsid w:val="00D4779E"/>
    <w:rsid w:val="00D55FB2"/>
    <w:rsid w:val="00D56218"/>
    <w:rsid w:val="00D56B8E"/>
    <w:rsid w:val="00D56BD1"/>
    <w:rsid w:val="00D80D73"/>
    <w:rsid w:val="00D9645F"/>
    <w:rsid w:val="00DA610D"/>
    <w:rsid w:val="00DD6105"/>
    <w:rsid w:val="00DF0444"/>
    <w:rsid w:val="00DF19B1"/>
    <w:rsid w:val="00DF42CC"/>
    <w:rsid w:val="00E05BFC"/>
    <w:rsid w:val="00E20FA2"/>
    <w:rsid w:val="00E237F1"/>
    <w:rsid w:val="00E33025"/>
    <w:rsid w:val="00E337A7"/>
    <w:rsid w:val="00E42CE0"/>
    <w:rsid w:val="00E46EAD"/>
    <w:rsid w:val="00E47380"/>
    <w:rsid w:val="00E50040"/>
    <w:rsid w:val="00E66CA0"/>
    <w:rsid w:val="00E71730"/>
    <w:rsid w:val="00E92227"/>
    <w:rsid w:val="00EB1E30"/>
    <w:rsid w:val="00EB2091"/>
    <w:rsid w:val="00EB60E6"/>
    <w:rsid w:val="00EC5EB1"/>
    <w:rsid w:val="00EC70D4"/>
    <w:rsid w:val="00EC7B26"/>
    <w:rsid w:val="00ED4D95"/>
    <w:rsid w:val="00ED6C6F"/>
    <w:rsid w:val="00EE218E"/>
    <w:rsid w:val="00EF2700"/>
    <w:rsid w:val="00EF58B6"/>
    <w:rsid w:val="00F11305"/>
    <w:rsid w:val="00F12B34"/>
    <w:rsid w:val="00F144B0"/>
    <w:rsid w:val="00F31C08"/>
    <w:rsid w:val="00F44D19"/>
    <w:rsid w:val="00F46D14"/>
    <w:rsid w:val="00F4778E"/>
    <w:rsid w:val="00F5205D"/>
    <w:rsid w:val="00F61558"/>
    <w:rsid w:val="00F61F0E"/>
    <w:rsid w:val="00F6408C"/>
    <w:rsid w:val="00F70859"/>
    <w:rsid w:val="00F8036B"/>
    <w:rsid w:val="00F90CFA"/>
    <w:rsid w:val="00F923DA"/>
    <w:rsid w:val="00FA40FA"/>
    <w:rsid w:val="00FC6F9F"/>
    <w:rsid w:val="00FD062F"/>
    <w:rsid w:val="00FD0E9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03574"/>
  <w15:chartTrackingRefBased/>
  <w15:docId w15:val="{78734F8F-8548-4D73-8D4B-985DB9CC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qFormat="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95"/>
    <w:pPr>
      <w:spacing w:after="120" w:line="240" w:lineRule="auto"/>
    </w:pPr>
    <w:rPr>
      <w:rFonts w:asciiTheme="minorHAnsi" w:hAnsiTheme="minorHAnsi"/>
    </w:rPr>
  </w:style>
  <w:style w:type="paragraph" w:styleId="Heading1">
    <w:name w:val="heading 1"/>
    <w:basedOn w:val="Title"/>
    <w:next w:val="Normal"/>
    <w:link w:val="Heading1Char"/>
    <w:uiPriority w:val="9"/>
    <w:qFormat/>
    <w:rsid w:val="003C4739"/>
    <w:pPr>
      <w:keepNext/>
      <w:keepLines/>
      <w:spacing w:before="480" w:after="120"/>
      <w:outlineLvl w:val="0"/>
    </w:pPr>
    <w:rPr>
      <w:bCs w:val="0"/>
      <w:sz w:val="36"/>
      <w:szCs w:val="28"/>
    </w:rPr>
  </w:style>
  <w:style w:type="paragraph" w:styleId="Heading2">
    <w:name w:val="heading 2"/>
    <w:basedOn w:val="Heading1"/>
    <w:next w:val="Normal"/>
    <w:link w:val="Heading2Char"/>
    <w:uiPriority w:val="9"/>
    <w:rsid w:val="004A28AC"/>
    <w:pPr>
      <w:outlineLvl w:val="1"/>
    </w:pPr>
    <w:rPr>
      <w:bCs/>
    </w:rPr>
  </w:style>
  <w:style w:type="paragraph" w:styleId="Heading3">
    <w:name w:val="heading 3"/>
    <w:basedOn w:val="Heading2"/>
    <w:next w:val="Normal"/>
    <w:link w:val="Heading3Char"/>
    <w:uiPriority w:val="9"/>
    <w:rsid w:val="004A28AC"/>
    <w:pPr>
      <w:outlineLvl w:val="2"/>
    </w:pPr>
    <w:rPr>
      <w:sz w:val="32"/>
      <w:szCs w:val="24"/>
    </w:rPr>
  </w:style>
  <w:style w:type="paragraph" w:styleId="Heading4">
    <w:name w:val="heading 4"/>
    <w:basedOn w:val="Heading3"/>
    <w:next w:val="Normal"/>
    <w:link w:val="Heading4Char"/>
    <w:uiPriority w:val="9"/>
    <w:qFormat/>
    <w:rsid w:val="00597FF7"/>
    <w:pPr>
      <w:outlineLvl w:val="3"/>
    </w:pPr>
    <w:rPr>
      <w:iCs/>
      <w:sz w:val="20"/>
    </w:rPr>
  </w:style>
  <w:style w:type="paragraph" w:styleId="Heading5">
    <w:name w:val="heading 5"/>
    <w:next w:val="Normal"/>
    <w:link w:val="Heading5Char"/>
    <w:uiPriority w:val="9"/>
    <w:semiHidden/>
    <w:rsid w:val="00260796"/>
    <w:pPr>
      <w:spacing w:before="120"/>
      <w:outlineLvl w:val="4"/>
    </w:pPr>
    <w:rPr>
      <w:rFonts w:asciiTheme="minorHAnsi" w:eastAsiaTheme="majorEastAsia" w:hAnsiTheme="minorHAnsi" w:cstheme="majorBidi"/>
      <w:b/>
      <w:iCs/>
      <w:color w:val="262626" w:themeColor="text1" w:themeTint="D9"/>
      <w:szCs w:val="24"/>
    </w:rPr>
  </w:style>
  <w:style w:type="paragraph" w:styleId="Heading6">
    <w:name w:val="heading 6"/>
    <w:basedOn w:val="Heading5"/>
    <w:next w:val="Normal"/>
    <w:link w:val="Heading6Char"/>
    <w:uiPriority w:val="9"/>
    <w:semiHidden/>
    <w:rsid w:val="004A28AC"/>
    <w:pPr>
      <w:outlineLvl w:val="5"/>
    </w:pPr>
    <w:rPr>
      <w:bCs/>
      <w:iCs w:val="0"/>
    </w:rPr>
  </w:style>
  <w:style w:type="paragraph" w:styleId="Heading7">
    <w:name w:val="heading 7"/>
    <w:basedOn w:val="Heading6"/>
    <w:next w:val="Normal"/>
    <w:link w:val="Heading7Char"/>
    <w:uiPriority w:val="9"/>
    <w:semiHidden/>
    <w:rsid w:val="004A28AC"/>
    <w:pPr>
      <w:outlineLvl w:val="6"/>
    </w:pPr>
    <w:rPr>
      <w:iCs/>
    </w:rPr>
  </w:style>
  <w:style w:type="paragraph" w:styleId="Heading8">
    <w:name w:val="heading 8"/>
    <w:basedOn w:val="Heading7"/>
    <w:next w:val="Normal"/>
    <w:link w:val="Heading8Char"/>
    <w:uiPriority w:val="9"/>
    <w:semiHidden/>
    <w:rsid w:val="004A28AC"/>
    <w:pPr>
      <w:outlineLvl w:val="7"/>
    </w:pPr>
    <w:rPr>
      <w:bCs w:val="0"/>
    </w:rPr>
  </w:style>
  <w:style w:type="paragraph" w:styleId="Heading9">
    <w:name w:val="heading 9"/>
    <w:basedOn w:val="Heading8"/>
    <w:next w:val="Normal"/>
    <w:link w:val="Heading9Char"/>
    <w:uiPriority w:val="9"/>
    <w:semiHidden/>
    <w:rsid w:val="004A28AC"/>
    <w:p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739"/>
    <w:rPr>
      <w:rFonts w:asciiTheme="majorHAnsi" w:eastAsiaTheme="majorEastAsia" w:hAnsiTheme="majorHAnsi" w:cstheme="majorBidi"/>
      <w:b/>
      <w:color w:val="39A935" w:themeColor="accent1"/>
      <w:sz w:val="36"/>
      <w:szCs w:val="28"/>
    </w:rPr>
  </w:style>
  <w:style w:type="character" w:customStyle="1" w:styleId="Heading2Char">
    <w:name w:val="Heading 2 Char"/>
    <w:basedOn w:val="DefaultParagraphFont"/>
    <w:link w:val="Heading2"/>
    <w:uiPriority w:val="9"/>
    <w:rsid w:val="004A28AC"/>
    <w:rPr>
      <w:rFonts w:asciiTheme="majorHAnsi" w:eastAsiaTheme="majorEastAsia" w:hAnsiTheme="majorHAnsi" w:cstheme="majorBidi"/>
      <w:b/>
      <w:bCs/>
      <w:color w:val="39A935" w:themeColor="accent1"/>
      <w:sz w:val="36"/>
      <w:szCs w:val="28"/>
    </w:rPr>
  </w:style>
  <w:style w:type="character" w:customStyle="1" w:styleId="Heading3Char">
    <w:name w:val="Heading 3 Char"/>
    <w:basedOn w:val="DefaultParagraphFont"/>
    <w:link w:val="Heading3"/>
    <w:uiPriority w:val="9"/>
    <w:rsid w:val="004A28AC"/>
    <w:rPr>
      <w:rFonts w:asciiTheme="majorHAnsi" w:eastAsiaTheme="majorEastAsia" w:hAnsiTheme="majorHAnsi" w:cstheme="majorBidi"/>
      <w:b/>
      <w:bCs/>
      <w:color w:val="39A935" w:themeColor="accent1"/>
      <w:sz w:val="32"/>
      <w:szCs w:val="24"/>
    </w:rPr>
  </w:style>
  <w:style w:type="character" w:customStyle="1" w:styleId="Heading4Char">
    <w:name w:val="Heading 4 Char"/>
    <w:basedOn w:val="DefaultParagraphFont"/>
    <w:link w:val="Heading4"/>
    <w:uiPriority w:val="9"/>
    <w:rsid w:val="00597FF7"/>
    <w:rPr>
      <w:rFonts w:asciiTheme="majorHAnsi" w:eastAsiaTheme="majorEastAsia" w:hAnsiTheme="majorHAnsi" w:cstheme="majorBidi"/>
      <w:b/>
      <w:bCs/>
      <w:iCs/>
      <w:color w:val="39A935" w:themeColor="accent1"/>
      <w:sz w:val="20"/>
      <w:szCs w:val="24"/>
    </w:rPr>
  </w:style>
  <w:style w:type="character" w:customStyle="1" w:styleId="Heading5Char">
    <w:name w:val="Heading 5 Char"/>
    <w:basedOn w:val="DefaultParagraphFont"/>
    <w:link w:val="Heading5"/>
    <w:uiPriority w:val="9"/>
    <w:semiHidden/>
    <w:rsid w:val="00260796"/>
    <w:rPr>
      <w:rFonts w:asciiTheme="minorHAnsi" w:eastAsiaTheme="majorEastAsia" w:hAnsiTheme="minorHAnsi" w:cstheme="majorBidi"/>
      <w:b/>
      <w:iCs/>
      <w:color w:val="262626" w:themeColor="text1" w:themeTint="D9"/>
      <w:szCs w:val="24"/>
    </w:rPr>
  </w:style>
  <w:style w:type="character" w:customStyle="1" w:styleId="Heading6Char">
    <w:name w:val="Heading 6 Char"/>
    <w:basedOn w:val="DefaultParagraphFont"/>
    <w:link w:val="Heading6"/>
    <w:uiPriority w:val="9"/>
    <w:semiHidden/>
    <w:rsid w:val="004A28AC"/>
    <w:rPr>
      <w:rFonts w:asciiTheme="majorHAnsi" w:eastAsiaTheme="majorEastAsia" w:hAnsiTheme="majorHAnsi" w:cstheme="majorBidi"/>
      <w:b/>
      <w:bCs/>
      <w:i/>
      <w:color w:val="39A935" w:themeColor="accent1"/>
      <w:sz w:val="19"/>
      <w:szCs w:val="24"/>
    </w:rPr>
  </w:style>
  <w:style w:type="character" w:customStyle="1" w:styleId="Heading7Char">
    <w:name w:val="Heading 7 Char"/>
    <w:basedOn w:val="DefaultParagraphFont"/>
    <w:link w:val="Heading7"/>
    <w:uiPriority w:val="9"/>
    <w:semiHidden/>
    <w:rsid w:val="004A28AC"/>
    <w:rPr>
      <w:rFonts w:asciiTheme="majorHAnsi" w:eastAsiaTheme="majorEastAsia" w:hAnsiTheme="majorHAnsi" w:cstheme="majorBidi"/>
      <w:b/>
      <w:bCs/>
      <w:i/>
      <w:iCs/>
      <w:color w:val="39A935" w:themeColor="accent1"/>
      <w:sz w:val="19"/>
      <w:szCs w:val="24"/>
    </w:rPr>
  </w:style>
  <w:style w:type="character" w:customStyle="1" w:styleId="Heading8Char">
    <w:name w:val="Heading 8 Char"/>
    <w:basedOn w:val="DefaultParagraphFont"/>
    <w:link w:val="Heading8"/>
    <w:uiPriority w:val="9"/>
    <w:semiHidden/>
    <w:rsid w:val="004A28AC"/>
    <w:rPr>
      <w:rFonts w:asciiTheme="majorHAnsi" w:eastAsiaTheme="majorEastAsia" w:hAnsiTheme="majorHAnsi" w:cstheme="majorBidi"/>
      <w:b/>
      <w:i/>
      <w:iCs/>
      <w:color w:val="39A935" w:themeColor="accent1"/>
      <w:sz w:val="19"/>
      <w:szCs w:val="24"/>
    </w:rPr>
  </w:style>
  <w:style w:type="character" w:customStyle="1" w:styleId="Heading9Char">
    <w:name w:val="Heading 9 Char"/>
    <w:basedOn w:val="DefaultParagraphFont"/>
    <w:link w:val="Heading9"/>
    <w:uiPriority w:val="9"/>
    <w:semiHidden/>
    <w:rsid w:val="004A28AC"/>
    <w:rPr>
      <w:rFonts w:asciiTheme="majorHAnsi" w:eastAsiaTheme="majorEastAsia" w:hAnsiTheme="majorHAnsi" w:cstheme="majorBidi"/>
      <w:b/>
      <w:i/>
      <w:color w:val="39A935" w:themeColor="accent1"/>
      <w:sz w:val="19"/>
      <w:szCs w:val="24"/>
    </w:rPr>
  </w:style>
  <w:style w:type="paragraph" w:styleId="Caption">
    <w:name w:val="caption"/>
    <w:basedOn w:val="Normal"/>
    <w:next w:val="Normal"/>
    <w:uiPriority w:val="99"/>
    <w:rsid w:val="004A28AC"/>
    <w:rPr>
      <w:b/>
      <w:bCs/>
      <w:sz w:val="18"/>
      <w:szCs w:val="18"/>
    </w:rPr>
  </w:style>
  <w:style w:type="paragraph" w:styleId="Title">
    <w:name w:val="Title"/>
    <w:basedOn w:val="Normal"/>
    <w:next w:val="Normal"/>
    <w:link w:val="TitleChar"/>
    <w:uiPriority w:val="10"/>
    <w:rsid w:val="004A28AC"/>
    <w:pPr>
      <w:spacing w:after="0"/>
      <w:contextualSpacing/>
    </w:pPr>
    <w:rPr>
      <w:rFonts w:asciiTheme="majorHAnsi" w:eastAsiaTheme="majorEastAsia" w:hAnsiTheme="majorHAnsi" w:cstheme="majorBidi"/>
      <w:b/>
      <w:bCs/>
      <w:color w:val="39A935" w:themeColor="accent1"/>
      <w:sz w:val="48"/>
      <w:szCs w:val="48"/>
    </w:rPr>
  </w:style>
  <w:style w:type="character" w:customStyle="1" w:styleId="TitleChar">
    <w:name w:val="Title Char"/>
    <w:basedOn w:val="DefaultParagraphFont"/>
    <w:link w:val="Title"/>
    <w:uiPriority w:val="10"/>
    <w:rsid w:val="004A28AC"/>
    <w:rPr>
      <w:rFonts w:asciiTheme="majorHAnsi" w:eastAsiaTheme="majorEastAsia" w:hAnsiTheme="majorHAnsi" w:cstheme="majorBidi"/>
      <w:b/>
      <w:bCs/>
      <w:color w:val="39A935" w:themeColor="accent1"/>
      <w:sz w:val="48"/>
      <w:szCs w:val="48"/>
    </w:rPr>
  </w:style>
  <w:style w:type="paragraph" w:styleId="Subtitle">
    <w:name w:val="Subtitle"/>
    <w:basedOn w:val="Title"/>
    <w:next w:val="Normal"/>
    <w:link w:val="SubtitleChar"/>
    <w:uiPriority w:val="35"/>
    <w:rsid w:val="004A28AC"/>
    <w:pPr>
      <w:numPr>
        <w:ilvl w:val="1"/>
      </w:numPr>
      <w:spacing w:after="240"/>
    </w:pPr>
    <w:rPr>
      <w:sz w:val="24"/>
      <w:szCs w:val="24"/>
    </w:rPr>
  </w:style>
  <w:style w:type="character" w:customStyle="1" w:styleId="SubtitleChar">
    <w:name w:val="Subtitle Char"/>
    <w:basedOn w:val="DefaultParagraphFont"/>
    <w:link w:val="Subtitle"/>
    <w:uiPriority w:val="35"/>
    <w:rsid w:val="004A28AC"/>
    <w:rPr>
      <w:rFonts w:asciiTheme="majorHAnsi" w:eastAsiaTheme="majorEastAsia" w:hAnsiTheme="majorHAnsi" w:cstheme="majorBidi"/>
      <w:b/>
      <w:bCs/>
      <w:color w:val="39A935" w:themeColor="accent1"/>
      <w:sz w:val="24"/>
      <w:szCs w:val="24"/>
    </w:rPr>
  </w:style>
  <w:style w:type="character" w:styleId="Strong">
    <w:name w:val="Strong"/>
    <w:uiPriority w:val="22"/>
    <w:semiHidden/>
    <w:qFormat/>
    <w:rsid w:val="00260796"/>
    <w:rPr>
      <w:rFonts w:asciiTheme="minorHAnsi" w:hAnsiTheme="minorHAnsi"/>
      <w:b/>
      <w:bCs/>
      <w:color w:val="262626" w:themeColor="text1" w:themeTint="D9"/>
      <w:sz w:val="22"/>
    </w:rPr>
  </w:style>
  <w:style w:type="character" w:styleId="Emphasis">
    <w:name w:val="Emphasis"/>
    <w:basedOn w:val="DefaultParagraphFont"/>
    <w:uiPriority w:val="20"/>
    <w:semiHidden/>
    <w:rsid w:val="004A28AC"/>
    <w:rPr>
      <w:i/>
      <w:iCs/>
      <w:color w:val="auto"/>
    </w:rPr>
  </w:style>
  <w:style w:type="paragraph" w:styleId="NoSpacing">
    <w:name w:val="No Spacing"/>
    <w:uiPriority w:val="1"/>
    <w:qFormat/>
    <w:rsid w:val="004A28AC"/>
    <w:pPr>
      <w:spacing w:after="0"/>
    </w:pPr>
  </w:style>
  <w:style w:type="paragraph" w:styleId="Quote">
    <w:name w:val="Quote"/>
    <w:basedOn w:val="Normal"/>
    <w:next w:val="Normal"/>
    <w:link w:val="QuoteChar"/>
    <w:uiPriority w:val="29"/>
    <w:semiHidden/>
    <w:rsid w:val="004A28A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4A28A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4A28A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4A28AC"/>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4A28AC"/>
    <w:rPr>
      <w:i/>
      <w:iCs/>
      <w:color w:val="auto"/>
    </w:rPr>
  </w:style>
  <w:style w:type="character" w:styleId="IntenseEmphasis">
    <w:name w:val="Intense Emphasis"/>
    <w:basedOn w:val="DefaultParagraphFont"/>
    <w:uiPriority w:val="21"/>
    <w:semiHidden/>
    <w:rsid w:val="004A28AC"/>
    <w:rPr>
      <w:b/>
      <w:bCs/>
      <w:i/>
      <w:iCs/>
      <w:color w:val="auto"/>
    </w:rPr>
  </w:style>
  <w:style w:type="character" w:styleId="SubtleReference">
    <w:name w:val="Subtle Reference"/>
    <w:basedOn w:val="DefaultParagraphFont"/>
    <w:uiPriority w:val="31"/>
    <w:semiHidden/>
    <w:rsid w:val="004A28AC"/>
    <w:rPr>
      <w:smallCaps/>
      <w:color w:val="auto"/>
      <w:u w:val="single" w:color="7F7F7F" w:themeColor="text1" w:themeTint="80"/>
    </w:rPr>
  </w:style>
  <w:style w:type="character" w:styleId="IntenseReference">
    <w:name w:val="Intense Reference"/>
    <w:basedOn w:val="DefaultParagraphFont"/>
    <w:uiPriority w:val="32"/>
    <w:semiHidden/>
    <w:rsid w:val="004A28AC"/>
    <w:rPr>
      <w:b/>
      <w:bCs/>
      <w:smallCaps/>
      <w:color w:val="auto"/>
      <w:u w:val="single"/>
    </w:rPr>
  </w:style>
  <w:style w:type="character" w:styleId="BookTitle">
    <w:name w:val="Book Title"/>
    <w:basedOn w:val="DefaultParagraphFont"/>
    <w:uiPriority w:val="33"/>
    <w:semiHidden/>
    <w:rsid w:val="004A28AC"/>
    <w:rPr>
      <w:b/>
      <w:bCs/>
      <w:smallCaps/>
      <w:color w:val="auto"/>
    </w:rPr>
  </w:style>
  <w:style w:type="paragraph" w:styleId="TOCHeading">
    <w:name w:val="TOC Heading"/>
    <w:basedOn w:val="Heading1"/>
    <w:next w:val="Normal"/>
    <w:uiPriority w:val="38"/>
    <w:rsid w:val="004A28AC"/>
    <w:pPr>
      <w:outlineLvl w:val="9"/>
    </w:pPr>
  </w:style>
  <w:style w:type="paragraph" w:styleId="TOC1">
    <w:name w:val="toc 1"/>
    <w:basedOn w:val="Normal"/>
    <w:next w:val="Normal"/>
    <w:uiPriority w:val="39"/>
    <w:rsid w:val="004A28AC"/>
    <w:pPr>
      <w:tabs>
        <w:tab w:val="right" w:leader="dot" w:pos="9062"/>
      </w:tabs>
      <w:spacing w:after="100"/>
      <w:ind w:left="425" w:hanging="425"/>
    </w:pPr>
    <w:rPr>
      <w:noProof/>
      <w:lang w:eastAsia="en-GB"/>
    </w:rPr>
  </w:style>
  <w:style w:type="paragraph" w:styleId="TOC2">
    <w:name w:val="toc 2"/>
    <w:basedOn w:val="Normal"/>
    <w:next w:val="Normal"/>
    <w:uiPriority w:val="39"/>
    <w:rsid w:val="004A28AC"/>
    <w:pPr>
      <w:tabs>
        <w:tab w:val="right" w:leader="dot" w:pos="9062"/>
      </w:tabs>
      <w:spacing w:after="100"/>
      <w:ind w:left="850" w:hanging="425"/>
    </w:pPr>
    <w:rPr>
      <w:noProof/>
    </w:rPr>
  </w:style>
  <w:style w:type="paragraph" w:styleId="TOC3">
    <w:name w:val="toc 3"/>
    <w:basedOn w:val="Normal"/>
    <w:next w:val="Normal"/>
    <w:uiPriority w:val="39"/>
    <w:rsid w:val="004A28AC"/>
    <w:pPr>
      <w:tabs>
        <w:tab w:val="right" w:leader="dot" w:pos="9062"/>
      </w:tabs>
      <w:spacing w:after="100"/>
      <w:ind w:left="1276" w:hanging="425"/>
    </w:pPr>
    <w:rPr>
      <w:noProof/>
    </w:rPr>
  </w:style>
  <w:style w:type="paragraph" w:styleId="TOC4">
    <w:name w:val="toc 4"/>
    <w:basedOn w:val="Normal"/>
    <w:next w:val="Normal"/>
    <w:uiPriority w:val="39"/>
    <w:semiHidden/>
    <w:rsid w:val="004A28AC"/>
    <w:pPr>
      <w:spacing w:after="100"/>
      <w:ind w:left="1276"/>
    </w:pPr>
  </w:style>
  <w:style w:type="paragraph" w:styleId="TOC5">
    <w:name w:val="toc 5"/>
    <w:basedOn w:val="Normal"/>
    <w:next w:val="Normal"/>
    <w:uiPriority w:val="39"/>
    <w:semiHidden/>
    <w:rsid w:val="004A28AC"/>
    <w:pPr>
      <w:spacing w:after="100"/>
      <w:ind w:left="1701"/>
    </w:pPr>
  </w:style>
  <w:style w:type="paragraph" w:styleId="TOC6">
    <w:name w:val="toc 6"/>
    <w:basedOn w:val="Normal"/>
    <w:next w:val="Normal"/>
    <w:uiPriority w:val="39"/>
    <w:semiHidden/>
    <w:rsid w:val="004A28AC"/>
    <w:pPr>
      <w:spacing w:after="100"/>
      <w:ind w:left="2126"/>
    </w:pPr>
  </w:style>
  <w:style w:type="paragraph" w:styleId="TOC7">
    <w:name w:val="toc 7"/>
    <w:basedOn w:val="Normal"/>
    <w:next w:val="Normal"/>
    <w:uiPriority w:val="39"/>
    <w:semiHidden/>
    <w:rsid w:val="004A28AC"/>
    <w:pPr>
      <w:spacing w:after="100"/>
      <w:ind w:left="2552"/>
    </w:pPr>
  </w:style>
  <w:style w:type="paragraph" w:styleId="TOC8">
    <w:name w:val="toc 8"/>
    <w:basedOn w:val="Normal"/>
    <w:next w:val="Normal"/>
    <w:uiPriority w:val="39"/>
    <w:semiHidden/>
    <w:rsid w:val="004A28AC"/>
    <w:pPr>
      <w:spacing w:after="100"/>
      <w:ind w:left="2977"/>
    </w:pPr>
  </w:style>
  <w:style w:type="paragraph" w:styleId="TOC9">
    <w:name w:val="toc 9"/>
    <w:basedOn w:val="Normal"/>
    <w:next w:val="Normal"/>
    <w:uiPriority w:val="39"/>
    <w:semiHidden/>
    <w:rsid w:val="004A28AC"/>
    <w:pPr>
      <w:spacing w:after="100"/>
      <w:ind w:left="3402"/>
    </w:pPr>
  </w:style>
  <w:style w:type="paragraph" w:styleId="Header">
    <w:name w:val="header"/>
    <w:basedOn w:val="Normal"/>
    <w:link w:val="HeaderChar"/>
    <w:uiPriority w:val="99"/>
    <w:rsid w:val="004A28AC"/>
    <w:pPr>
      <w:tabs>
        <w:tab w:val="center" w:pos="4536"/>
        <w:tab w:val="right" w:pos="9072"/>
      </w:tabs>
      <w:spacing w:after="0"/>
    </w:pPr>
    <w:rPr>
      <w:rFonts w:asciiTheme="majorHAnsi" w:hAnsiTheme="majorHAnsi"/>
      <w:sz w:val="15"/>
    </w:rPr>
  </w:style>
  <w:style w:type="character" w:customStyle="1" w:styleId="HeaderChar">
    <w:name w:val="Header Char"/>
    <w:basedOn w:val="DefaultParagraphFont"/>
    <w:link w:val="Header"/>
    <w:uiPriority w:val="99"/>
    <w:rsid w:val="004A28AC"/>
    <w:rPr>
      <w:rFonts w:asciiTheme="majorHAnsi" w:hAnsiTheme="majorHAnsi"/>
      <w:sz w:val="15"/>
    </w:rPr>
  </w:style>
  <w:style w:type="paragraph" w:styleId="Footer">
    <w:name w:val="footer"/>
    <w:basedOn w:val="Normal"/>
    <w:link w:val="FooterChar"/>
    <w:uiPriority w:val="99"/>
    <w:rsid w:val="004A28AC"/>
    <w:pPr>
      <w:tabs>
        <w:tab w:val="center" w:pos="4536"/>
        <w:tab w:val="right" w:pos="9072"/>
      </w:tabs>
      <w:spacing w:after="0"/>
    </w:pPr>
    <w:rPr>
      <w:rFonts w:asciiTheme="majorHAnsi" w:hAnsiTheme="majorHAnsi"/>
      <w:sz w:val="15"/>
    </w:rPr>
  </w:style>
  <w:style w:type="character" w:customStyle="1" w:styleId="FooterChar">
    <w:name w:val="Footer Char"/>
    <w:basedOn w:val="DefaultParagraphFont"/>
    <w:link w:val="Footer"/>
    <w:uiPriority w:val="99"/>
    <w:rsid w:val="004A28AC"/>
    <w:rPr>
      <w:rFonts w:asciiTheme="majorHAnsi" w:hAnsiTheme="majorHAnsi"/>
      <w:sz w:val="15"/>
    </w:rPr>
  </w:style>
  <w:style w:type="paragraph" w:styleId="ListBullet">
    <w:name w:val="List Bullet"/>
    <w:basedOn w:val="Normal"/>
    <w:uiPriority w:val="24"/>
    <w:qFormat/>
    <w:rsid w:val="006A4D2E"/>
    <w:pPr>
      <w:numPr>
        <w:numId w:val="5"/>
      </w:numPr>
      <w:contextualSpacing/>
    </w:pPr>
    <w:rPr>
      <w:rFonts w:ascii="Arial" w:hAnsi="Arial"/>
    </w:rPr>
  </w:style>
  <w:style w:type="paragraph" w:styleId="ListNumber">
    <w:name w:val="List Number"/>
    <w:basedOn w:val="Normal"/>
    <w:uiPriority w:val="25"/>
    <w:qFormat/>
    <w:rsid w:val="0009252D"/>
    <w:pPr>
      <w:numPr>
        <w:numId w:val="10"/>
      </w:numPr>
      <w:contextualSpacing/>
    </w:pPr>
    <w:rPr>
      <w:rFonts w:ascii="Arial" w:hAnsi="Arial"/>
    </w:rPr>
  </w:style>
  <w:style w:type="paragraph" w:styleId="FootnoteText">
    <w:name w:val="footnote text"/>
    <w:basedOn w:val="Normal"/>
    <w:link w:val="FootnoteTextChar"/>
    <w:uiPriority w:val="99"/>
    <w:rsid w:val="004A28AC"/>
    <w:pPr>
      <w:spacing w:after="0"/>
      <w:ind w:left="142" w:hanging="142"/>
    </w:pPr>
    <w:rPr>
      <w:sz w:val="16"/>
      <w:szCs w:val="20"/>
    </w:rPr>
  </w:style>
  <w:style w:type="character" w:customStyle="1" w:styleId="FootnoteTextChar">
    <w:name w:val="Footnote Text Char"/>
    <w:basedOn w:val="DefaultParagraphFont"/>
    <w:link w:val="FootnoteText"/>
    <w:uiPriority w:val="99"/>
    <w:rsid w:val="004A28AC"/>
    <w:rPr>
      <w:sz w:val="16"/>
      <w:szCs w:val="20"/>
    </w:rPr>
  </w:style>
  <w:style w:type="character" w:styleId="FootnoteReference">
    <w:name w:val="footnote reference"/>
    <w:basedOn w:val="DefaultParagraphFont"/>
    <w:uiPriority w:val="99"/>
    <w:rsid w:val="004A28AC"/>
    <w:rPr>
      <w:vertAlign w:val="superscript"/>
    </w:rPr>
  </w:style>
  <w:style w:type="table" w:styleId="TableGrid">
    <w:name w:val="Table Grid"/>
    <w:basedOn w:val="TableNormal"/>
    <w:uiPriority w:val="39"/>
    <w:rsid w:val="004A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A28AC"/>
    <w:rPr>
      <w:color w:val="39A935" w:themeColor="hyperlink"/>
      <w:u w:val="single"/>
    </w:rPr>
  </w:style>
  <w:style w:type="paragraph" w:styleId="ListParagraph">
    <w:name w:val="List Paragraph"/>
    <w:basedOn w:val="Normal"/>
    <w:uiPriority w:val="34"/>
    <w:qFormat/>
    <w:rsid w:val="004A28AC"/>
    <w:pPr>
      <w:ind w:left="720"/>
      <w:contextualSpacing/>
    </w:pPr>
  </w:style>
  <w:style w:type="paragraph" w:styleId="ListNumber2">
    <w:name w:val="List Number 2"/>
    <w:basedOn w:val="ListNumber"/>
    <w:uiPriority w:val="25"/>
    <w:rsid w:val="0009252D"/>
    <w:pPr>
      <w:numPr>
        <w:ilvl w:val="1"/>
      </w:numPr>
    </w:pPr>
  </w:style>
  <w:style w:type="paragraph" w:styleId="ListNumber3">
    <w:name w:val="List Number 3"/>
    <w:basedOn w:val="ListNumber2"/>
    <w:uiPriority w:val="25"/>
    <w:rsid w:val="0009252D"/>
    <w:pPr>
      <w:numPr>
        <w:ilvl w:val="2"/>
      </w:numPr>
    </w:pPr>
  </w:style>
  <w:style w:type="paragraph" w:styleId="ListNumber4">
    <w:name w:val="List Number 4"/>
    <w:basedOn w:val="ListNumber3"/>
    <w:uiPriority w:val="25"/>
    <w:semiHidden/>
    <w:rsid w:val="0009252D"/>
    <w:pPr>
      <w:numPr>
        <w:ilvl w:val="3"/>
      </w:numPr>
    </w:pPr>
  </w:style>
  <w:style w:type="paragraph" w:styleId="ListNumber5">
    <w:name w:val="List Number 5"/>
    <w:basedOn w:val="ListNumber4"/>
    <w:uiPriority w:val="25"/>
    <w:semiHidden/>
    <w:rsid w:val="0009252D"/>
    <w:pPr>
      <w:numPr>
        <w:ilvl w:val="4"/>
      </w:numPr>
    </w:pPr>
  </w:style>
  <w:style w:type="paragraph" w:styleId="ListBullet2">
    <w:name w:val="List Bullet 2"/>
    <w:basedOn w:val="ListBullet"/>
    <w:uiPriority w:val="24"/>
    <w:rsid w:val="006A4D2E"/>
    <w:pPr>
      <w:numPr>
        <w:ilvl w:val="1"/>
      </w:numPr>
    </w:pPr>
  </w:style>
  <w:style w:type="paragraph" w:styleId="ListBullet3">
    <w:name w:val="List Bullet 3"/>
    <w:basedOn w:val="ListBullet2"/>
    <w:uiPriority w:val="24"/>
    <w:rsid w:val="006A4D2E"/>
    <w:pPr>
      <w:numPr>
        <w:ilvl w:val="2"/>
      </w:numPr>
    </w:pPr>
  </w:style>
  <w:style w:type="paragraph" w:styleId="ListBullet4">
    <w:name w:val="List Bullet 4"/>
    <w:basedOn w:val="ListBullet3"/>
    <w:uiPriority w:val="24"/>
    <w:semiHidden/>
    <w:rsid w:val="006A4D2E"/>
    <w:pPr>
      <w:numPr>
        <w:ilvl w:val="3"/>
      </w:numPr>
    </w:pPr>
  </w:style>
  <w:style w:type="paragraph" w:styleId="ListBullet5">
    <w:name w:val="List Bullet 5"/>
    <w:basedOn w:val="ListBullet4"/>
    <w:uiPriority w:val="24"/>
    <w:semiHidden/>
    <w:rsid w:val="006A4D2E"/>
    <w:pPr>
      <w:numPr>
        <w:ilvl w:val="4"/>
      </w:numPr>
    </w:pPr>
  </w:style>
  <w:style w:type="paragraph" w:styleId="EndnoteText">
    <w:name w:val="endnote text"/>
    <w:basedOn w:val="Normal"/>
    <w:link w:val="EndnoteTextChar"/>
    <w:uiPriority w:val="99"/>
    <w:unhideWhenUsed/>
    <w:rsid w:val="004A28AC"/>
    <w:pPr>
      <w:spacing w:after="0"/>
      <w:ind w:left="142" w:hanging="142"/>
    </w:pPr>
    <w:rPr>
      <w:sz w:val="16"/>
      <w:szCs w:val="20"/>
    </w:rPr>
  </w:style>
  <w:style w:type="character" w:customStyle="1" w:styleId="EndnoteTextChar">
    <w:name w:val="Endnote Text Char"/>
    <w:basedOn w:val="DefaultParagraphFont"/>
    <w:link w:val="EndnoteText"/>
    <w:uiPriority w:val="99"/>
    <w:rsid w:val="004A28AC"/>
    <w:rPr>
      <w:sz w:val="16"/>
      <w:szCs w:val="20"/>
    </w:rPr>
  </w:style>
  <w:style w:type="character" w:styleId="EndnoteReference">
    <w:name w:val="endnote reference"/>
    <w:basedOn w:val="DefaultParagraphFont"/>
    <w:uiPriority w:val="99"/>
    <w:semiHidden/>
    <w:rsid w:val="004A28AC"/>
    <w:rPr>
      <w:vertAlign w:val="superscript"/>
    </w:rPr>
  </w:style>
  <w:style w:type="paragraph" w:customStyle="1" w:styleId="Doldtext">
    <w:name w:val="Dold text"/>
    <w:basedOn w:val="Normal"/>
    <w:next w:val="Normal"/>
    <w:uiPriority w:val="24"/>
    <w:semiHidden/>
    <w:qFormat/>
    <w:rsid w:val="004A28AC"/>
    <w:rPr>
      <w:vanish/>
      <w:color w:val="C00000"/>
    </w:rPr>
  </w:style>
  <w:style w:type="character" w:styleId="PlaceholderText">
    <w:name w:val="Placeholder Text"/>
    <w:basedOn w:val="DefaultParagraphFont"/>
    <w:uiPriority w:val="99"/>
    <w:rsid w:val="004A28AC"/>
    <w:rPr>
      <w:color w:val="7F7F7F" w:themeColor="text1" w:themeTint="80"/>
      <w:bdr w:val="none" w:sz="0" w:space="0" w:color="auto"/>
      <w:shd w:val="clear" w:color="auto" w:fill="F0F0F0"/>
    </w:rPr>
  </w:style>
  <w:style w:type="paragraph" w:customStyle="1" w:styleId="Numreradrubrik1">
    <w:name w:val="Numrerad rubrik 1"/>
    <w:basedOn w:val="Heading1"/>
    <w:next w:val="Normal"/>
    <w:uiPriority w:val="19"/>
    <w:rsid w:val="004A28AC"/>
    <w:pPr>
      <w:numPr>
        <w:numId w:val="2"/>
      </w:numPr>
    </w:pPr>
  </w:style>
  <w:style w:type="paragraph" w:customStyle="1" w:styleId="Numreradrubrik2">
    <w:name w:val="Numrerad rubrik 2"/>
    <w:basedOn w:val="Heading2"/>
    <w:next w:val="Normal"/>
    <w:uiPriority w:val="19"/>
    <w:rsid w:val="004A28AC"/>
    <w:pPr>
      <w:numPr>
        <w:ilvl w:val="1"/>
        <w:numId w:val="2"/>
      </w:numPr>
    </w:pPr>
  </w:style>
  <w:style w:type="paragraph" w:customStyle="1" w:styleId="Numreradrubrik3">
    <w:name w:val="Numrerad rubrik 3"/>
    <w:basedOn w:val="Heading3"/>
    <w:next w:val="Normal"/>
    <w:uiPriority w:val="19"/>
    <w:rsid w:val="004A28AC"/>
    <w:pPr>
      <w:numPr>
        <w:ilvl w:val="2"/>
        <w:numId w:val="2"/>
      </w:numPr>
    </w:pPr>
  </w:style>
  <w:style w:type="paragraph" w:customStyle="1" w:styleId="Numreradrubrik4">
    <w:name w:val="Numrerad rubrik 4"/>
    <w:basedOn w:val="Heading4"/>
    <w:next w:val="Normal"/>
    <w:uiPriority w:val="19"/>
    <w:rsid w:val="004A28AC"/>
    <w:pPr>
      <w:numPr>
        <w:ilvl w:val="3"/>
        <w:numId w:val="2"/>
      </w:numPr>
    </w:pPr>
  </w:style>
  <w:style w:type="paragraph" w:styleId="EnvelopeAddress">
    <w:name w:val="envelope address"/>
    <w:basedOn w:val="Normal"/>
    <w:uiPriority w:val="99"/>
    <w:rsid w:val="004A28AC"/>
    <w:pPr>
      <w:spacing w:after="0"/>
      <w:contextualSpacing/>
    </w:pPr>
    <w:rPr>
      <w:rFonts w:asciiTheme="majorHAnsi" w:hAnsiTheme="majorHAnsi"/>
      <w:b/>
      <w:noProof/>
      <w:sz w:val="20"/>
    </w:rPr>
  </w:style>
  <w:style w:type="paragraph" w:styleId="Closing">
    <w:name w:val="Closing"/>
    <w:basedOn w:val="Normal"/>
    <w:next w:val="Normal"/>
    <w:link w:val="ClosingChar"/>
    <w:uiPriority w:val="99"/>
    <w:rsid w:val="004A28AC"/>
    <w:pPr>
      <w:spacing w:after="800"/>
      <w:contextualSpacing/>
    </w:pPr>
    <w:rPr>
      <w:lang w:val="en-GB"/>
    </w:rPr>
  </w:style>
  <w:style w:type="character" w:customStyle="1" w:styleId="ClosingChar">
    <w:name w:val="Closing Char"/>
    <w:basedOn w:val="DefaultParagraphFont"/>
    <w:link w:val="Closing"/>
    <w:uiPriority w:val="99"/>
    <w:rsid w:val="004A28AC"/>
    <w:rPr>
      <w:lang w:val="en-GB"/>
    </w:rPr>
  </w:style>
  <w:style w:type="paragraph" w:styleId="Salutation">
    <w:name w:val="Salutation"/>
    <w:basedOn w:val="Normal"/>
    <w:next w:val="Normal"/>
    <w:link w:val="SalutationChar"/>
    <w:uiPriority w:val="36"/>
    <w:rsid w:val="004A28AC"/>
    <w:rPr>
      <w:i/>
    </w:rPr>
  </w:style>
  <w:style w:type="character" w:customStyle="1" w:styleId="SalutationChar">
    <w:name w:val="Salutation Char"/>
    <w:basedOn w:val="DefaultParagraphFont"/>
    <w:link w:val="Salutation"/>
    <w:uiPriority w:val="36"/>
    <w:rsid w:val="004A28AC"/>
    <w:rPr>
      <w:i/>
    </w:rPr>
  </w:style>
  <w:style w:type="paragraph" w:customStyle="1" w:styleId="Klla">
    <w:name w:val="Källa"/>
    <w:basedOn w:val="Normal"/>
    <w:next w:val="Normal"/>
    <w:uiPriority w:val="26"/>
    <w:rsid w:val="004A28AC"/>
    <w:pPr>
      <w:spacing w:before="80"/>
    </w:pPr>
    <w:rPr>
      <w:i/>
      <w:sz w:val="16"/>
    </w:rPr>
  </w:style>
  <w:style w:type="paragraph" w:customStyle="1" w:styleId="Hlsning">
    <w:name w:val="Hälsning"/>
    <w:basedOn w:val="Normal"/>
    <w:uiPriority w:val="11"/>
    <w:rsid w:val="009A460E"/>
    <w:pPr>
      <w:spacing w:before="240"/>
    </w:pPr>
    <w:rPr>
      <w:b/>
    </w:rPr>
  </w:style>
  <w:style w:type="paragraph" w:customStyle="1" w:styleId="Ingress">
    <w:name w:val="Ingress"/>
    <w:basedOn w:val="Normal"/>
    <w:uiPriority w:val="2"/>
    <w:qFormat/>
    <w:rsid w:val="002E59DC"/>
    <w:pPr>
      <w:spacing w:before="40" w:after="160"/>
    </w:pPr>
    <w:rPr>
      <w:b/>
    </w:rPr>
  </w:style>
  <w:style w:type="paragraph" w:styleId="BodyText">
    <w:name w:val="Body Text"/>
    <w:basedOn w:val="Normal"/>
    <w:link w:val="BodyTextChar"/>
    <w:uiPriority w:val="99"/>
    <w:semiHidden/>
    <w:qFormat/>
    <w:rsid w:val="005F79F4"/>
    <w:rPr>
      <w:sz w:val="18"/>
    </w:rPr>
  </w:style>
  <w:style w:type="character" w:customStyle="1" w:styleId="BodyTextChar">
    <w:name w:val="Body Text Char"/>
    <w:basedOn w:val="DefaultParagraphFont"/>
    <w:link w:val="BodyText"/>
    <w:uiPriority w:val="99"/>
    <w:semiHidden/>
    <w:rsid w:val="005F79F4"/>
    <w:rPr>
      <w:rFonts w:asciiTheme="minorHAnsi" w:hAnsiTheme="minorHAnsi"/>
      <w:sz w:val="18"/>
    </w:rPr>
  </w:style>
  <w:style w:type="paragraph" w:customStyle="1" w:styleId="MAR-text">
    <w:name w:val="MAR-text"/>
    <w:basedOn w:val="Normal"/>
    <w:rsid w:val="003C4739"/>
    <w:pPr>
      <w:spacing w:before="240"/>
    </w:pPr>
    <w:rPr>
      <w:color w:val="FD5D48" w:themeColor="accent4"/>
      <w:sz w:val="18"/>
    </w:rPr>
  </w:style>
  <w:style w:type="character" w:customStyle="1" w:styleId="UnresolvedMention">
    <w:name w:val="Unresolved Mention"/>
    <w:basedOn w:val="DefaultParagraphFont"/>
    <w:uiPriority w:val="99"/>
    <w:semiHidden/>
    <w:unhideWhenUsed/>
    <w:rsid w:val="005F79F4"/>
    <w:rPr>
      <w:color w:val="605E5C"/>
      <w:shd w:val="clear" w:color="auto" w:fill="E1DFDD"/>
    </w:rPr>
  </w:style>
  <w:style w:type="numbering" w:customStyle="1" w:styleId="RoschierBullets">
    <w:name w:val="Roschier Bullets"/>
    <w:uiPriority w:val="99"/>
    <w:rsid w:val="00A146F5"/>
    <w:pPr>
      <w:numPr>
        <w:numId w:val="13"/>
      </w:numPr>
    </w:pPr>
  </w:style>
  <w:style w:type="paragraph" w:customStyle="1" w:styleId="Bullet0">
    <w:name w:val="Bullet0"/>
    <w:basedOn w:val="BodyText"/>
    <w:uiPriority w:val="99"/>
    <w:qFormat/>
    <w:rsid w:val="00A146F5"/>
    <w:pPr>
      <w:numPr>
        <w:numId w:val="13"/>
      </w:numPr>
      <w:spacing w:after="240"/>
      <w:jc w:val="both"/>
    </w:pPr>
    <w:rPr>
      <w:rFonts w:ascii="Arial" w:eastAsia="Times New Roman" w:hAnsi="Arial" w:cs="Times New Roman"/>
      <w:sz w:val="21"/>
      <w:szCs w:val="20"/>
      <w:lang w:val="en-US"/>
    </w:rPr>
  </w:style>
  <w:style w:type="paragraph" w:customStyle="1" w:styleId="Bullet1">
    <w:name w:val="Bullet1"/>
    <w:basedOn w:val="BodyText"/>
    <w:link w:val="Bullet1Char"/>
    <w:uiPriority w:val="99"/>
    <w:rsid w:val="00A146F5"/>
    <w:pPr>
      <w:numPr>
        <w:ilvl w:val="1"/>
        <w:numId w:val="13"/>
      </w:numPr>
      <w:spacing w:after="240"/>
      <w:jc w:val="both"/>
    </w:pPr>
    <w:rPr>
      <w:rFonts w:eastAsia="Times New Roman" w:cs="Times New Roman"/>
      <w:sz w:val="21"/>
      <w:szCs w:val="20"/>
      <w:lang w:val="en-US"/>
    </w:rPr>
  </w:style>
  <w:style w:type="paragraph" w:customStyle="1" w:styleId="Bullet2">
    <w:name w:val="Bullet2"/>
    <w:basedOn w:val="BodyText"/>
    <w:uiPriority w:val="99"/>
    <w:rsid w:val="00A146F5"/>
    <w:pPr>
      <w:numPr>
        <w:ilvl w:val="2"/>
        <w:numId w:val="13"/>
      </w:numPr>
      <w:spacing w:after="240"/>
      <w:jc w:val="both"/>
    </w:pPr>
    <w:rPr>
      <w:rFonts w:ascii="Arial" w:eastAsia="Times New Roman" w:hAnsi="Arial" w:cs="Times New Roman"/>
      <w:sz w:val="21"/>
      <w:szCs w:val="20"/>
      <w:lang w:val="en-US"/>
    </w:rPr>
  </w:style>
  <w:style w:type="character" w:customStyle="1" w:styleId="Bullet1Char">
    <w:name w:val="Bullet1 Char"/>
    <w:basedOn w:val="BodyTextChar"/>
    <w:link w:val="Bullet1"/>
    <w:uiPriority w:val="99"/>
    <w:rsid w:val="00A146F5"/>
    <w:rPr>
      <w:rFonts w:asciiTheme="minorHAnsi" w:eastAsia="Times New Roman" w:hAnsiTheme="minorHAnsi" w:cs="Times New Roman"/>
      <w:sz w:val="21"/>
      <w:szCs w:val="20"/>
      <w:lang w:val="en-US"/>
    </w:rPr>
  </w:style>
  <w:style w:type="paragraph" w:customStyle="1" w:styleId="Bullet3">
    <w:name w:val="Bullet3"/>
    <w:basedOn w:val="BodyText"/>
    <w:uiPriority w:val="99"/>
    <w:rsid w:val="00A146F5"/>
    <w:pPr>
      <w:numPr>
        <w:ilvl w:val="3"/>
        <w:numId w:val="13"/>
      </w:numPr>
      <w:spacing w:after="240"/>
      <w:jc w:val="both"/>
    </w:pPr>
    <w:rPr>
      <w:rFonts w:ascii="Arial" w:eastAsia="Times New Roman" w:hAnsi="Arial" w:cs="Times New Roman"/>
      <w:sz w:val="21"/>
      <w:szCs w:val="20"/>
      <w:lang w:val="en-US"/>
    </w:rPr>
  </w:style>
  <w:style w:type="paragraph" w:customStyle="1" w:styleId="Bullet4">
    <w:name w:val="Bullet4"/>
    <w:basedOn w:val="Normal"/>
    <w:uiPriority w:val="99"/>
    <w:rsid w:val="00A146F5"/>
    <w:pPr>
      <w:numPr>
        <w:ilvl w:val="4"/>
        <w:numId w:val="13"/>
      </w:numPr>
      <w:spacing w:after="240"/>
      <w:jc w:val="both"/>
    </w:pPr>
    <w:rPr>
      <w:rFonts w:ascii="Arial" w:eastAsia="Times New Roman" w:hAnsi="Arial" w:cs="Times New Roman"/>
      <w:sz w:val="21"/>
      <w:szCs w:val="20"/>
      <w:lang w:val="en-US"/>
    </w:rPr>
  </w:style>
  <w:style w:type="paragraph" w:styleId="NormalWeb">
    <w:name w:val="Normal (Web)"/>
    <w:basedOn w:val="Normal"/>
    <w:uiPriority w:val="99"/>
    <w:semiHidden/>
    <w:unhideWhenUsed/>
    <w:rsid w:val="008B3529"/>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Dokumentrubrik">
    <w:name w:val="Dokumentrubrik"/>
    <w:next w:val="Normal"/>
    <w:uiPriority w:val="14"/>
    <w:qFormat/>
    <w:rsid w:val="00F31C08"/>
    <w:pPr>
      <w:keepNext/>
      <w:spacing w:after="120"/>
    </w:pPr>
    <w:rPr>
      <w:rFonts w:eastAsia="Times New Roman" w:cs="Arial"/>
      <w:b/>
      <w:bCs/>
      <w:kern w:val="32"/>
      <w:sz w:val="26"/>
      <w:szCs w:val="26"/>
      <w:lang w:eastAsia="sv-SE"/>
    </w:rPr>
  </w:style>
  <w:style w:type="paragraph" w:customStyle="1" w:styleId="Normalmedindrag">
    <w:name w:val="Normal med indrag"/>
    <w:basedOn w:val="Normal"/>
    <w:qFormat/>
    <w:rsid w:val="00F31C08"/>
    <w:pPr>
      <w:spacing w:line="288" w:lineRule="auto"/>
      <w:ind w:left="851"/>
    </w:pPr>
    <w:rPr>
      <w:rFonts w:ascii="Times New Roman" w:eastAsia="Times New Roman" w:hAnsi="Times New Roman" w:cs="Times New Roman"/>
      <w:szCs w:val="20"/>
      <w:lang w:eastAsia="sv-SE"/>
    </w:rPr>
  </w:style>
  <w:style w:type="paragraph" w:customStyle="1" w:styleId="Onumreradrubrik1">
    <w:name w:val="Onumrerad rubrik 1"/>
    <w:next w:val="Normal"/>
    <w:uiPriority w:val="13"/>
    <w:qFormat/>
    <w:rsid w:val="00F31C08"/>
    <w:pPr>
      <w:keepNext/>
      <w:spacing w:after="120"/>
      <w:outlineLvl w:val="5"/>
    </w:pPr>
    <w:rPr>
      <w:rFonts w:eastAsia="Times New Roman" w:cs="Arial"/>
      <w:b/>
      <w:bCs/>
      <w:kern w:val="32"/>
      <w:szCs w:val="32"/>
      <w:lang w:eastAsia="sv-SE"/>
    </w:rPr>
  </w:style>
  <w:style w:type="paragraph" w:styleId="BalloonText">
    <w:name w:val="Balloon Text"/>
    <w:basedOn w:val="Normal"/>
    <w:link w:val="BalloonTextChar"/>
    <w:uiPriority w:val="99"/>
    <w:semiHidden/>
    <w:unhideWhenUsed/>
    <w:rsid w:val="00DA61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529102400">
      <w:bodyDiv w:val="1"/>
      <w:marLeft w:val="0"/>
      <w:marRight w:val="0"/>
      <w:marTop w:val="0"/>
      <w:marBottom w:val="0"/>
      <w:divBdr>
        <w:top w:val="none" w:sz="0" w:space="0" w:color="auto"/>
        <w:left w:val="none" w:sz="0" w:space="0" w:color="auto"/>
        <w:bottom w:val="none" w:sz="0" w:space="0" w:color="auto"/>
        <w:right w:val="none" w:sz="0" w:space="0" w:color="auto"/>
      </w:divBdr>
    </w:div>
    <w:div w:id="721560690">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2053191525">
      <w:bodyDiv w:val="1"/>
      <w:marLeft w:val="0"/>
      <w:marRight w:val="0"/>
      <w:marTop w:val="0"/>
      <w:marBottom w:val="0"/>
      <w:divBdr>
        <w:top w:val="none" w:sz="0" w:space="0" w:color="auto"/>
        <w:left w:val="none" w:sz="0" w:space="0" w:color="auto"/>
        <w:bottom w:val="none" w:sz="0" w:space="0" w:color="auto"/>
        <w:right w:val="none" w:sz="0" w:space="0" w:color="auto"/>
      </w:divBdr>
    </w:div>
    <w:div w:id="2064910432">
      <w:bodyDiv w:val="1"/>
      <w:marLeft w:val="0"/>
      <w:marRight w:val="0"/>
      <w:marTop w:val="0"/>
      <w:marBottom w:val="0"/>
      <w:divBdr>
        <w:top w:val="none" w:sz="0" w:space="0" w:color="auto"/>
        <w:left w:val="none" w:sz="0" w:space="0" w:color="auto"/>
        <w:bottom w:val="none" w:sz="0" w:space="0" w:color="auto"/>
        <w:right w:val="none" w:sz="0" w:space="0" w:color="auto"/>
      </w:divBdr>
    </w:div>
    <w:div w:id="21297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ecke01\AppData\Local\Microsoft\Windows\INetCache\Content.Outlook\IBSOMHS3\Nobina_AB_PRM-mall_2020_november.dotx" TargetMode="External"/></Relationships>
</file>

<file path=word/theme/theme1.xml><?xml version="1.0" encoding="utf-8"?>
<a:theme xmlns:a="http://schemas.openxmlformats.org/drawingml/2006/main" name="Office Theme">
  <a:themeElements>
    <a:clrScheme name="Nobina">
      <a:dk1>
        <a:sysClr val="windowText" lastClr="000000"/>
      </a:dk1>
      <a:lt1>
        <a:sysClr val="window" lastClr="FFFFFF"/>
      </a:lt1>
      <a:dk2>
        <a:srgbClr val="043D0C"/>
      </a:dk2>
      <a:lt2>
        <a:srgbClr val="F8F8F8"/>
      </a:lt2>
      <a:accent1>
        <a:srgbClr val="39A935"/>
      </a:accent1>
      <a:accent2>
        <a:srgbClr val="043D0C"/>
      </a:accent2>
      <a:accent3>
        <a:srgbClr val="FDC543"/>
      </a:accent3>
      <a:accent4>
        <a:srgbClr val="FD5D48"/>
      </a:accent4>
      <a:accent5>
        <a:srgbClr val="F8C9DF"/>
      </a:accent5>
      <a:accent6>
        <a:srgbClr val="00508C"/>
      </a:accent6>
      <a:hlink>
        <a:srgbClr val="39A935"/>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 D O K ! 5 6 1 2 2 0 8 . 1 < / d o c u m e n t i d >  
     < s e n d e r i d > D L S N < / s e n d e r i d >  
     < s e n d e r e m a i l > D A N I E L . S V E E N @ G D A . S E < / s e n d e r e m a i l >  
     < l a s t m o d i f i e d > 2 0 2 2 - 0 4 - 2 7 T 1 0 : 2 5 : 0 0 . 0 0 0 0 0 0 0 + 0 2 : 0 0 < / l a s t m o d i f i e d >  
     < d a t a b a s e > D O K < / 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F1C2EC5AEC6A44A19224EE2EBF7E12" ma:contentTypeVersion="9" ma:contentTypeDescription="Create a new document." ma:contentTypeScope="" ma:versionID="968d5045dcc4d0ba18df5488d6b32ebc">
  <xsd:schema xmlns:xsd="http://www.w3.org/2001/XMLSchema" xmlns:xs="http://www.w3.org/2001/XMLSchema" xmlns:p="http://schemas.microsoft.com/office/2006/metadata/properties" xmlns:ns2="d7c760be-7c3e-46d2-9ee5-8d0e112e5f46" xmlns:ns3="cbb0df7c-2974-4b3c-a3fa-bb5c01b6ce47" targetNamespace="http://schemas.microsoft.com/office/2006/metadata/properties" ma:root="true" ma:fieldsID="62b0407c32d63d40f1f7b2f098e779e4" ns2:_="" ns3:_="">
    <xsd:import namespace="d7c760be-7c3e-46d2-9ee5-8d0e112e5f46"/>
    <xsd:import namespace="cbb0df7c-2974-4b3c-a3fa-bb5c01b6ce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760be-7c3e-46d2-9ee5-8d0e112e5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0df7c-2974-4b3c-a3fa-bb5c01b6c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1E7C2-F748-41A6-9B51-47E60CF18A3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7c760be-7c3e-46d2-9ee5-8d0e112e5f46"/>
    <ds:schemaRef ds:uri="http://purl.org/dc/terms/"/>
    <ds:schemaRef ds:uri="cbb0df7c-2974-4b3c-a3fa-bb5c01b6ce47"/>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DE45EAB-4EE9-45A8-ADCA-00192A8D4747}">
  <ds:schemaRefs>
    <ds:schemaRef ds:uri="http://schemas.microsoft.com/sharepoint/v3/contenttype/forms"/>
  </ds:schemaRefs>
</ds:datastoreItem>
</file>

<file path=customXml/itemProps3.xml><?xml version="1.0" encoding="utf-8"?>
<ds:datastoreItem xmlns:ds="http://schemas.openxmlformats.org/officeDocument/2006/customXml" ds:itemID="{4D6E0FA4-F72D-4D25-B72A-CA473EBA49B7}">
  <ds:schemaRefs>
    <ds:schemaRef ds:uri="http://www.imanage.com/work/xmlschema"/>
  </ds:schemaRefs>
</ds:datastoreItem>
</file>

<file path=customXml/itemProps4.xml><?xml version="1.0" encoding="utf-8"?>
<ds:datastoreItem xmlns:ds="http://schemas.openxmlformats.org/officeDocument/2006/customXml" ds:itemID="{803881CD-73DE-46F0-A6A4-E501BFAEB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760be-7c3e-46d2-9ee5-8d0e112e5f46"/>
    <ds:schemaRef ds:uri="cbb0df7c-2974-4b3c-a3fa-bb5c01b6c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BF19DD-BF2C-471C-8690-6A956C99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Nobina_AB_PRM-mall_2020_november</Template>
  <Pages>4</Pages>
  <Words>1187</Words>
  <Characters>6130</Characters>
  <DocSecurity>0</DocSecurity>
  <Lines>122</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Nobina</vt:lpstr>
      <vt:lpstr>Nobina</vt:lpstr>
    </vt:vector>
  </TitlesOfParts>
  <Manager/>
  <Company/>
  <LinksUpToDate>false</LinksUpToDate>
  <CharactersWithSpaces>7260</CharactersWithSpaces>
  <SharedDoc>false</SharedDoc>
  <HyperlinkBase/>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ategory/>
</cp:coreProperties>
</file>